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0" w:type="dxa"/>
        <w:tblLayout w:type="fixed"/>
        <w:tblCellMar>
          <w:left w:w="0" w:type="dxa"/>
          <w:right w:w="0" w:type="dxa"/>
        </w:tblCellMar>
        <w:tblLook w:val="01E0" w:firstRow="1" w:lastRow="1" w:firstColumn="1" w:lastColumn="1" w:noHBand="0" w:noVBand="0"/>
      </w:tblPr>
      <w:tblGrid>
        <w:gridCol w:w="3282"/>
        <w:gridCol w:w="5808"/>
      </w:tblGrid>
      <w:tr w:rsidR="00C41B2C" w:rsidTr="00E42E23">
        <w:trPr>
          <w:trHeight w:val="1047"/>
        </w:trPr>
        <w:tc>
          <w:tcPr>
            <w:tcW w:w="3282" w:type="dxa"/>
          </w:tcPr>
          <w:p w:rsidR="00C41B2C" w:rsidRDefault="00CE25E2" w:rsidP="00E302A0">
            <w:pPr>
              <w:pStyle w:val="TableParagraph"/>
              <w:spacing w:after="9" w:line="237" w:lineRule="auto"/>
              <w:ind w:left="0" w:right="-30"/>
              <w:jc w:val="center"/>
              <w:rPr>
                <w:b/>
                <w:sz w:val="26"/>
              </w:rPr>
            </w:pPr>
            <w:r>
              <w:rPr>
                <w:b/>
                <w:sz w:val="26"/>
              </w:rPr>
              <w:t>HỘI ĐỒNG NHÂN DÂN TỈNH BÌNH THUẬN</w:t>
            </w:r>
          </w:p>
          <w:p w:rsidR="00C41B2C" w:rsidRDefault="00C41B2C" w:rsidP="00E302A0">
            <w:pPr>
              <w:pStyle w:val="TableParagraph"/>
              <w:spacing w:line="20" w:lineRule="exact"/>
              <w:ind w:left="0" w:right="-30"/>
              <w:jc w:val="center"/>
              <w:rPr>
                <w:sz w:val="2"/>
              </w:rPr>
            </w:pPr>
          </w:p>
          <w:p w:rsidR="00C41B2C" w:rsidRDefault="00E302A0" w:rsidP="00E302A0">
            <w:pPr>
              <w:pStyle w:val="TableParagraph"/>
              <w:tabs>
                <w:tab w:val="left" w:pos="1650"/>
              </w:tabs>
              <w:spacing w:before="83"/>
              <w:ind w:left="0" w:right="-30"/>
              <w:jc w:val="center"/>
              <w:rPr>
                <w:sz w:val="26"/>
              </w:rPr>
            </w:pPr>
            <w:r>
              <w:rPr>
                <w:noProof/>
                <w:sz w:val="26"/>
                <w:lang w:bidi="ar-SA"/>
              </w:rPr>
              <mc:AlternateContent>
                <mc:Choice Requires="wps">
                  <w:drawing>
                    <wp:anchor distT="0" distB="0" distL="114300" distR="114300" simplePos="0" relativeHeight="251659264" behindDoc="0" locked="0" layoutInCell="1" allowOverlap="1" wp14:anchorId="1A8C4ACF" wp14:editId="131E9C8D">
                      <wp:simplePos x="0" y="0"/>
                      <wp:positionH relativeFrom="column">
                        <wp:posOffset>634696</wp:posOffset>
                      </wp:positionH>
                      <wp:positionV relativeFrom="paragraph">
                        <wp:posOffset>4445</wp:posOffset>
                      </wp:positionV>
                      <wp:extent cx="69971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6997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pt,.35pt" to="105.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" strokecolor="#4579b8 [3044]"/>
                  </w:pict>
                </mc:Fallback>
              </mc:AlternateContent>
            </w:r>
            <w:r w:rsidR="005E36D9">
              <w:rPr>
                <w:sz w:val="26"/>
              </w:rPr>
              <w:t xml:space="preserve">Số:   90   </w:t>
            </w:r>
            <w:r w:rsidR="00CE25E2">
              <w:rPr>
                <w:sz w:val="26"/>
              </w:rPr>
              <w:t>/NQ-HĐND</w:t>
            </w:r>
          </w:p>
        </w:tc>
        <w:tc>
          <w:tcPr>
            <w:tcW w:w="5808" w:type="dxa"/>
          </w:tcPr>
          <w:p w:rsidR="00C41B2C" w:rsidRDefault="00CE25E2" w:rsidP="00E302A0">
            <w:pPr>
              <w:pStyle w:val="TableParagraph"/>
              <w:spacing w:line="287" w:lineRule="exact"/>
              <w:ind w:left="0" w:right="-30"/>
              <w:jc w:val="center"/>
              <w:rPr>
                <w:b/>
                <w:sz w:val="26"/>
              </w:rPr>
            </w:pPr>
            <w:r>
              <w:rPr>
                <w:b/>
                <w:sz w:val="26"/>
              </w:rPr>
              <w:t>CỘNG HÒA XÃ HỘI CHỦ NGHĨA VIỆT NAM</w:t>
            </w:r>
          </w:p>
          <w:p w:rsidR="00C41B2C" w:rsidRDefault="00E302A0" w:rsidP="00E302A0">
            <w:pPr>
              <w:pStyle w:val="TableParagraph"/>
              <w:spacing w:after="35" w:line="321" w:lineRule="exact"/>
              <w:ind w:left="0" w:right="-30"/>
              <w:jc w:val="center"/>
              <w:rPr>
                <w:b/>
                <w:sz w:val="28"/>
              </w:rPr>
            </w:pPr>
            <w:r>
              <w:rPr>
                <w:b/>
                <w:noProof/>
                <w:sz w:val="28"/>
                <w:lang w:bidi="ar-SA"/>
              </w:rPr>
              <mc:AlternateContent>
                <mc:Choice Requires="wps">
                  <w:drawing>
                    <wp:anchor distT="0" distB="0" distL="114300" distR="114300" simplePos="0" relativeHeight="251660288" behindDoc="0" locked="0" layoutInCell="1" allowOverlap="1" wp14:anchorId="18688D4A" wp14:editId="7E010EF8">
                      <wp:simplePos x="0" y="0"/>
                      <wp:positionH relativeFrom="column">
                        <wp:posOffset>795351</wp:posOffset>
                      </wp:positionH>
                      <wp:positionV relativeFrom="paragraph">
                        <wp:posOffset>213995</wp:posOffset>
                      </wp:positionV>
                      <wp:extent cx="2091055" cy="0"/>
                      <wp:effectExtent l="0" t="0" r="23495" b="19050"/>
                      <wp:wrapNone/>
                      <wp:docPr id="10" name="Straight Connector 10"/>
                      <wp:cNvGraphicFramePr/>
                      <a:graphic xmlns:a="http://schemas.openxmlformats.org/drawingml/2006/main">
                        <a:graphicData uri="http://schemas.microsoft.com/office/word/2010/wordprocessingShape">
                          <wps:wsp>
                            <wps:cNvCnPr/>
                            <wps:spPr>
                              <a:xfrm>
                                <a:off x="0" y="0"/>
                                <a:ext cx="2091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65pt,16.85pt" to="227.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" strokecolor="#4579b8 [3044]"/>
                  </w:pict>
                </mc:Fallback>
              </mc:AlternateContent>
            </w:r>
            <w:r w:rsidR="00CE25E2">
              <w:rPr>
                <w:b/>
                <w:sz w:val="28"/>
              </w:rPr>
              <w:t>Độc lập - Tự do - Hạnh phúc</w:t>
            </w:r>
          </w:p>
          <w:p w:rsidR="00C41B2C" w:rsidRDefault="00C41B2C" w:rsidP="00E302A0">
            <w:pPr>
              <w:pStyle w:val="TableParagraph"/>
              <w:spacing w:line="20" w:lineRule="exact"/>
              <w:ind w:left="0" w:right="-30"/>
              <w:rPr>
                <w:sz w:val="2"/>
              </w:rPr>
            </w:pPr>
          </w:p>
          <w:p w:rsidR="00C41B2C" w:rsidRDefault="00CE25E2" w:rsidP="00E302A0">
            <w:pPr>
              <w:pStyle w:val="TableParagraph"/>
              <w:tabs>
                <w:tab w:val="left" w:pos="2473"/>
              </w:tabs>
              <w:spacing w:before="63" w:line="302" w:lineRule="exact"/>
              <w:ind w:left="0" w:right="-30"/>
              <w:jc w:val="center"/>
              <w:rPr>
                <w:i/>
                <w:sz w:val="28"/>
              </w:rPr>
            </w:pPr>
            <w:r>
              <w:rPr>
                <w:i/>
                <w:sz w:val="28"/>
              </w:rPr>
              <w:t>Bình</w:t>
            </w:r>
            <w:r>
              <w:rPr>
                <w:i/>
                <w:spacing w:val="-1"/>
                <w:sz w:val="28"/>
              </w:rPr>
              <w:t xml:space="preserve"> </w:t>
            </w:r>
            <w:r w:rsidR="005E36D9">
              <w:rPr>
                <w:i/>
                <w:sz w:val="28"/>
              </w:rPr>
              <w:t xml:space="preserve">Thuận, ngày 11 </w:t>
            </w:r>
            <w:r>
              <w:rPr>
                <w:i/>
                <w:sz w:val="28"/>
              </w:rPr>
              <w:t>tháng 9 năm</w:t>
            </w:r>
            <w:r>
              <w:rPr>
                <w:i/>
                <w:spacing w:val="-2"/>
                <w:sz w:val="28"/>
              </w:rPr>
              <w:t xml:space="preserve"> </w:t>
            </w:r>
            <w:r>
              <w:rPr>
                <w:i/>
                <w:sz w:val="28"/>
              </w:rPr>
              <w:t>2019</w:t>
            </w:r>
          </w:p>
        </w:tc>
      </w:tr>
    </w:tbl>
    <w:p w:rsidR="00C41B2C" w:rsidRDefault="00C41B2C" w:rsidP="00635111">
      <w:pPr>
        <w:pStyle w:val="BodyText"/>
        <w:spacing w:before="3" w:after="120"/>
        <w:ind w:left="0" w:right="-29"/>
        <w:rPr>
          <w:sz w:val="18"/>
        </w:rPr>
      </w:pPr>
    </w:p>
    <w:p w:rsidR="00C41B2C" w:rsidRDefault="00CE25E2" w:rsidP="00E302A0">
      <w:pPr>
        <w:ind w:right="-29"/>
        <w:jc w:val="center"/>
        <w:rPr>
          <w:b/>
          <w:sz w:val="29"/>
        </w:rPr>
      </w:pPr>
      <w:r>
        <w:rPr>
          <w:b/>
          <w:sz w:val="29"/>
        </w:rPr>
        <w:t>NGHỊ QUYẾT</w:t>
      </w:r>
    </w:p>
    <w:p w:rsidR="00E302A0" w:rsidRDefault="00CE25E2" w:rsidP="00E302A0">
      <w:pPr>
        <w:pStyle w:val="Heading1"/>
        <w:spacing w:before="0"/>
        <w:ind w:left="0" w:right="-29"/>
      </w:pPr>
      <w:r>
        <w:t xml:space="preserve">Về việc phê duyệt chủ trương đầu tư dự án </w:t>
      </w:r>
    </w:p>
    <w:p w:rsidR="00C41B2C" w:rsidRDefault="00CE25E2" w:rsidP="00E302A0">
      <w:pPr>
        <w:pStyle w:val="Heading1"/>
        <w:spacing w:before="0"/>
        <w:ind w:left="0" w:right="-29"/>
      </w:pPr>
      <w:r>
        <w:t>Công viên Hùng Vương, thành phố Phan Thiết</w:t>
      </w:r>
    </w:p>
    <w:p w:rsidR="000B4E80" w:rsidRDefault="000B4E80" w:rsidP="00E302A0">
      <w:pPr>
        <w:spacing w:before="120" w:line="298" w:lineRule="auto"/>
        <w:ind w:right="-30"/>
        <w:jc w:val="center"/>
        <w:rPr>
          <w:b/>
          <w:sz w:val="28"/>
        </w:rPr>
      </w:pPr>
      <w:r>
        <w:rPr>
          <w:noProof/>
          <w:lang w:bidi="ar-SA"/>
        </w:rPr>
        <mc:AlternateContent>
          <mc:Choice Requires="wps">
            <w:drawing>
              <wp:anchor distT="0" distB="0" distL="114300" distR="114300" simplePos="0" relativeHeight="1072" behindDoc="0" locked="0" layoutInCell="1" allowOverlap="1" wp14:anchorId="6FD30F9C" wp14:editId="0F0AD41A">
                <wp:simplePos x="0" y="0"/>
                <wp:positionH relativeFrom="page">
                  <wp:posOffset>3243911</wp:posOffset>
                </wp:positionH>
                <wp:positionV relativeFrom="paragraph">
                  <wp:posOffset>47625</wp:posOffset>
                </wp:positionV>
                <wp:extent cx="1518285" cy="0"/>
                <wp:effectExtent l="0" t="0" r="247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 cy="0"/>
                        </a:xfrm>
                        <a:prstGeom prst="line">
                          <a:avLst/>
                        </a:prstGeom>
                        <a:noFill/>
                        <a:ln w="93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45pt,3.75pt" to="3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ctHQ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" strokeweight=".26mm">
                <w10:wrap anchorx="page"/>
              </v:line>
            </w:pict>
          </mc:Fallback>
        </mc:AlternateContent>
      </w:r>
    </w:p>
    <w:p w:rsidR="00E302A0" w:rsidRDefault="00CE25E2" w:rsidP="00E302A0">
      <w:pPr>
        <w:ind w:right="-29"/>
        <w:jc w:val="center"/>
        <w:rPr>
          <w:b/>
          <w:sz w:val="28"/>
        </w:rPr>
      </w:pPr>
      <w:r>
        <w:rPr>
          <w:b/>
          <w:sz w:val="28"/>
        </w:rPr>
        <w:t>HỘI ĐỒNG NHÂN DÂ</w:t>
      </w:r>
      <w:r w:rsidR="000B4E80">
        <w:rPr>
          <w:b/>
          <w:sz w:val="28"/>
        </w:rPr>
        <w:t xml:space="preserve">N TỈNH BÌNH THUẬN </w:t>
      </w:r>
    </w:p>
    <w:p w:rsidR="00C41B2C" w:rsidRPr="000B4E80" w:rsidRDefault="000B4E80" w:rsidP="00E302A0">
      <w:pPr>
        <w:ind w:right="-29"/>
        <w:jc w:val="center"/>
        <w:rPr>
          <w:b/>
          <w:sz w:val="28"/>
        </w:rPr>
      </w:pPr>
      <w:r>
        <w:rPr>
          <w:b/>
          <w:sz w:val="28"/>
        </w:rPr>
        <w:t>KHÓA X, KỲ HỌP</w:t>
      </w:r>
      <w:r w:rsidR="00CE25E2">
        <w:rPr>
          <w:b/>
          <w:sz w:val="28"/>
        </w:rPr>
        <w:t xml:space="preserve"> BẤT THƯỜNG</w:t>
      </w:r>
      <w:r w:rsidR="00B268A0">
        <w:rPr>
          <w:b/>
          <w:sz w:val="28"/>
        </w:rPr>
        <w:t xml:space="preserve"> </w:t>
      </w:r>
      <w:r w:rsidR="0074275B">
        <w:rPr>
          <w:b/>
          <w:sz w:val="28"/>
        </w:rPr>
        <w:t>(</w:t>
      </w:r>
      <w:r w:rsidR="00B268A0">
        <w:rPr>
          <w:b/>
          <w:sz w:val="28"/>
        </w:rPr>
        <w:t>LẦN 3</w:t>
      </w:r>
      <w:r w:rsidR="0074275B">
        <w:rPr>
          <w:b/>
          <w:sz w:val="28"/>
        </w:rPr>
        <w:t>)</w:t>
      </w:r>
    </w:p>
    <w:p w:rsidR="00E302A0" w:rsidRDefault="00E302A0" w:rsidP="00E42E23">
      <w:pPr>
        <w:pStyle w:val="BodyText"/>
        <w:spacing w:before="0"/>
        <w:ind w:left="0" w:right="-29"/>
      </w:pPr>
    </w:p>
    <w:p w:rsidR="00E43F9B" w:rsidRDefault="00CE25E2" w:rsidP="00E42E23">
      <w:pPr>
        <w:pStyle w:val="BodyText"/>
        <w:spacing w:before="120" w:after="120"/>
        <w:ind w:left="0" w:right="-15" w:firstLine="720"/>
      </w:pPr>
      <w:r>
        <w:t>Căn cứ Luật Tổ chức chính quyền địa phương ngày 19 tháng 6 năm 2015;</w:t>
      </w:r>
    </w:p>
    <w:p w:rsidR="00C41B2C" w:rsidRDefault="00CE25E2" w:rsidP="0074275B">
      <w:pPr>
        <w:pStyle w:val="BodyText"/>
        <w:spacing w:before="0" w:after="20" w:line="242" w:lineRule="auto"/>
        <w:ind w:left="0" w:right="-14" w:firstLine="720"/>
      </w:pPr>
      <w:r>
        <w:t>Căn cứ Luật Đầu tư công ngày 18 tháng 6 năm 2014;</w:t>
      </w:r>
    </w:p>
    <w:p w:rsidR="00C41B2C" w:rsidRDefault="00CE25E2" w:rsidP="0074275B">
      <w:pPr>
        <w:pStyle w:val="BodyText"/>
        <w:spacing w:before="0" w:after="20" w:line="242" w:lineRule="auto"/>
        <w:ind w:left="0" w:right="-14" w:firstLine="720"/>
      </w:pPr>
      <w:r>
        <w:t>Căn cứ Luật Ngân sách nhà nước ngày 25 tháng 6 năm 2015</w:t>
      </w:r>
      <w:r w:rsidR="00F23795">
        <w:t>;</w:t>
      </w:r>
    </w:p>
    <w:p w:rsidR="00C41B2C" w:rsidRDefault="00CE25E2" w:rsidP="0074275B">
      <w:pPr>
        <w:pStyle w:val="BodyText"/>
        <w:spacing w:before="0" w:after="20" w:line="242" w:lineRule="auto"/>
        <w:ind w:left="0" w:right="-14" w:firstLine="720"/>
        <w:jc w:val="both"/>
      </w:pPr>
      <w:r>
        <w:t>Căn cứ Nghị định số 77/2015/NĐ-CP ngày 10 tháng 9 năm 2015 của Chính phủ về Kế hoạch đầu tư công trung hạn và hằng năm;</w:t>
      </w:r>
    </w:p>
    <w:p w:rsidR="00C41B2C" w:rsidRDefault="00CE25E2" w:rsidP="0074275B">
      <w:pPr>
        <w:pStyle w:val="BodyText"/>
        <w:spacing w:before="0" w:after="20" w:line="242" w:lineRule="auto"/>
        <w:ind w:left="0" w:right="-14" w:firstLine="720"/>
        <w:jc w:val="both"/>
      </w:pPr>
      <w:r>
        <w:t xml:space="preserve">Căn </w:t>
      </w:r>
      <w:r>
        <w:rPr>
          <w:spacing w:val="3"/>
        </w:rPr>
        <w:t xml:space="preserve">cứ </w:t>
      </w:r>
      <w:r>
        <w:t xml:space="preserve">Nghị định </w:t>
      </w:r>
      <w:r>
        <w:rPr>
          <w:spacing w:val="3"/>
        </w:rPr>
        <w:t xml:space="preserve">số </w:t>
      </w:r>
      <w:r>
        <w:t xml:space="preserve">136/2015/NĐ-CP </w:t>
      </w:r>
      <w:r>
        <w:rPr>
          <w:spacing w:val="2"/>
        </w:rPr>
        <w:t xml:space="preserve">ngày </w:t>
      </w:r>
      <w:r>
        <w:t xml:space="preserve">31 tháng 12 năm 2015 của Chính phủ hướng dẫn thi hành một </w:t>
      </w:r>
      <w:r>
        <w:rPr>
          <w:spacing w:val="3"/>
        </w:rPr>
        <w:t xml:space="preserve">số </w:t>
      </w:r>
      <w:r>
        <w:t>điều của Luật Đầu tư</w:t>
      </w:r>
      <w:r>
        <w:rPr>
          <w:spacing w:val="60"/>
        </w:rPr>
        <w:t xml:space="preserve"> </w:t>
      </w:r>
      <w:r>
        <w:t>công;</w:t>
      </w:r>
    </w:p>
    <w:p w:rsidR="00C41B2C" w:rsidRDefault="00CE25E2" w:rsidP="0074275B">
      <w:pPr>
        <w:pStyle w:val="BodyText"/>
        <w:spacing w:before="0" w:after="20" w:line="242" w:lineRule="auto"/>
        <w:ind w:left="0" w:right="-14" w:firstLine="720"/>
        <w:jc w:val="both"/>
      </w:pPr>
      <w:r>
        <w:t>Căn</w:t>
      </w:r>
      <w:r>
        <w:rPr>
          <w:spacing w:val="-17"/>
        </w:rPr>
        <w:t xml:space="preserve"> </w:t>
      </w:r>
      <w:r>
        <w:t>cứ</w:t>
      </w:r>
      <w:r>
        <w:rPr>
          <w:spacing w:val="-13"/>
        </w:rPr>
        <w:t xml:space="preserve"> </w:t>
      </w:r>
      <w:r>
        <w:rPr>
          <w:spacing w:val="-3"/>
        </w:rPr>
        <w:t>Nghị</w:t>
      </w:r>
      <w:r>
        <w:rPr>
          <w:spacing w:val="-14"/>
        </w:rPr>
        <w:t xml:space="preserve"> </w:t>
      </w:r>
      <w:r>
        <w:t>định</w:t>
      </w:r>
      <w:r>
        <w:rPr>
          <w:spacing w:val="-17"/>
        </w:rPr>
        <w:t xml:space="preserve"> </w:t>
      </w:r>
      <w:r>
        <w:t>số</w:t>
      </w:r>
      <w:r>
        <w:rPr>
          <w:spacing w:val="-16"/>
        </w:rPr>
        <w:t xml:space="preserve"> </w:t>
      </w:r>
      <w:r>
        <w:rPr>
          <w:spacing w:val="-3"/>
        </w:rPr>
        <w:t>120/2018/NĐ-CP</w:t>
      </w:r>
      <w:r>
        <w:rPr>
          <w:spacing w:val="-14"/>
        </w:rPr>
        <w:t xml:space="preserve"> </w:t>
      </w:r>
      <w:r>
        <w:t>ngày</w:t>
      </w:r>
      <w:r>
        <w:rPr>
          <w:spacing w:val="-16"/>
        </w:rPr>
        <w:t xml:space="preserve"> </w:t>
      </w:r>
      <w:r>
        <w:rPr>
          <w:spacing w:val="-3"/>
        </w:rPr>
        <w:t>13</w:t>
      </w:r>
      <w:r>
        <w:rPr>
          <w:spacing w:val="-11"/>
        </w:rPr>
        <w:t xml:space="preserve"> </w:t>
      </w:r>
      <w:r>
        <w:t>tháng</w:t>
      </w:r>
      <w:r>
        <w:rPr>
          <w:spacing w:val="-16"/>
        </w:rPr>
        <w:t xml:space="preserve"> </w:t>
      </w:r>
      <w:r>
        <w:t>9</w:t>
      </w:r>
      <w:r>
        <w:rPr>
          <w:spacing w:val="-17"/>
        </w:rPr>
        <w:t xml:space="preserve"> </w:t>
      </w:r>
      <w:r>
        <w:t>năm</w:t>
      </w:r>
      <w:r>
        <w:rPr>
          <w:spacing w:val="-18"/>
        </w:rPr>
        <w:t xml:space="preserve"> </w:t>
      </w:r>
      <w:r>
        <w:t>2018</w:t>
      </w:r>
      <w:r>
        <w:rPr>
          <w:spacing w:val="-18"/>
        </w:rPr>
        <w:t xml:space="preserve"> </w:t>
      </w:r>
      <w:r>
        <w:t>của</w:t>
      </w:r>
      <w:r>
        <w:rPr>
          <w:spacing w:val="-16"/>
        </w:rPr>
        <w:t xml:space="preserve"> </w:t>
      </w:r>
      <w:r>
        <w:rPr>
          <w:spacing w:val="-3"/>
        </w:rPr>
        <w:t xml:space="preserve">Chính </w:t>
      </w:r>
      <w:r>
        <w:t xml:space="preserve">phủ </w:t>
      </w:r>
      <w:r>
        <w:rPr>
          <w:spacing w:val="-3"/>
        </w:rPr>
        <w:t xml:space="preserve">về </w:t>
      </w:r>
      <w:r>
        <w:t xml:space="preserve">việc sửa đổi, </w:t>
      </w:r>
      <w:r>
        <w:rPr>
          <w:spacing w:val="-3"/>
        </w:rPr>
        <w:t xml:space="preserve">bổ </w:t>
      </w:r>
      <w:r>
        <w:t xml:space="preserve">sung </w:t>
      </w:r>
      <w:r>
        <w:rPr>
          <w:spacing w:val="-3"/>
        </w:rPr>
        <w:t xml:space="preserve">một </w:t>
      </w:r>
      <w:r>
        <w:t xml:space="preserve">số điều </w:t>
      </w:r>
      <w:r>
        <w:rPr>
          <w:spacing w:val="-3"/>
        </w:rPr>
        <w:t xml:space="preserve">Nghị </w:t>
      </w:r>
      <w:r>
        <w:t xml:space="preserve">định số </w:t>
      </w:r>
      <w:r>
        <w:rPr>
          <w:spacing w:val="-3"/>
        </w:rPr>
        <w:t xml:space="preserve">77/2015/NĐ-CP </w:t>
      </w:r>
      <w:r>
        <w:t>ngày 10 tháng</w:t>
      </w:r>
      <w:r>
        <w:rPr>
          <w:spacing w:val="-7"/>
        </w:rPr>
        <w:t xml:space="preserve"> </w:t>
      </w:r>
      <w:r>
        <w:t>9</w:t>
      </w:r>
      <w:r>
        <w:rPr>
          <w:spacing w:val="-8"/>
        </w:rPr>
        <w:t xml:space="preserve"> </w:t>
      </w:r>
      <w:r>
        <w:t>năm</w:t>
      </w:r>
      <w:r>
        <w:rPr>
          <w:spacing w:val="-5"/>
        </w:rPr>
        <w:t xml:space="preserve"> </w:t>
      </w:r>
      <w:r>
        <w:t>2015</w:t>
      </w:r>
      <w:r>
        <w:rPr>
          <w:spacing w:val="-9"/>
        </w:rPr>
        <w:t xml:space="preserve"> </w:t>
      </w:r>
      <w:r>
        <w:t>của</w:t>
      </w:r>
      <w:r>
        <w:rPr>
          <w:spacing w:val="-3"/>
        </w:rPr>
        <w:t xml:space="preserve"> </w:t>
      </w:r>
      <w:r>
        <w:rPr>
          <w:spacing w:val="-4"/>
        </w:rPr>
        <w:t>Chính</w:t>
      </w:r>
      <w:r>
        <w:rPr>
          <w:spacing w:val="-3"/>
        </w:rPr>
        <w:t xml:space="preserve"> </w:t>
      </w:r>
      <w:r>
        <w:t>phủ</w:t>
      </w:r>
      <w:r>
        <w:rPr>
          <w:spacing w:val="-3"/>
        </w:rPr>
        <w:t xml:space="preserve"> về</w:t>
      </w:r>
      <w:r>
        <w:rPr>
          <w:spacing w:val="-8"/>
        </w:rPr>
        <w:t xml:space="preserve"> </w:t>
      </w:r>
      <w:r>
        <w:rPr>
          <w:spacing w:val="-3"/>
        </w:rPr>
        <w:t xml:space="preserve">kế </w:t>
      </w:r>
      <w:r>
        <w:t>hoạch</w:t>
      </w:r>
      <w:r>
        <w:rPr>
          <w:spacing w:val="-7"/>
        </w:rPr>
        <w:t xml:space="preserve"> </w:t>
      </w:r>
      <w:r>
        <w:t>đầu</w:t>
      </w:r>
      <w:r>
        <w:rPr>
          <w:spacing w:val="-9"/>
        </w:rPr>
        <w:t xml:space="preserve"> </w:t>
      </w:r>
      <w:r>
        <w:t>tư</w:t>
      </w:r>
      <w:r>
        <w:rPr>
          <w:spacing w:val="-5"/>
        </w:rPr>
        <w:t xml:space="preserve"> </w:t>
      </w:r>
      <w:r>
        <w:t>công</w:t>
      </w:r>
      <w:r>
        <w:rPr>
          <w:spacing w:val="-14"/>
        </w:rPr>
        <w:t xml:space="preserve"> </w:t>
      </w:r>
      <w:r>
        <w:t>trung</w:t>
      </w:r>
      <w:r>
        <w:rPr>
          <w:spacing w:val="-8"/>
        </w:rPr>
        <w:t xml:space="preserve"> </w:t>
      </w:r>
      <w:r>
        <w:t>hạn</w:t>
      </w:r>
      <w:r>
        <w:rPr>
          <w:spacing w:val="-9"/>
        </w:rPr>
        <w:t xml:space="preserve"> </w:t>
      </w:r>
      <w:r>
        <w:rPr>
          <w:spacing w:val="-3"/>
        </w:rPr>
        <w:t xml:space="preserve">và </w:t>
      </w:r>
      <w:r>
        <w:t>hằng</w:t>
      </w:r>
      <w:r>
        <w:rPr>
          <w:spacing w:val="-9"/>
        </w:rPr>
        <w:t xml:space="preserve"> </w:t>
      </w:r>
      <w:r>
        <w:rPr>
          <w:spacing w:val="-3"/>
        </w:rPr>
        <w:t xml:space="preserve">năm, </w:t>
      </w:r>
      <w:r>
        <w:t xml:space="preserve">số </w:t>
      </w:r>
      <w:r>
        <w:rPr>
          <w:spacing w:val="-3"/>
        </w:rPr>
        <w:t xml:space="preserve">136/2015/NĐ-CP </w:t>
      </w:r>
      <w:r>
        <w:t xml:space="preserve">ngày 31 tháng 12 năm 2015 của </w:t>
      </w:r>
      <w:r>
        <w:rPr>
          <w:spacing w:val="-3"/>
        </w:rPr>
        <w:t xml:space="preserve">Chính </w:t>
      </w:r>
      <w:r>
        <w:t xml:space="preserve">phủ </w:t>
      </w:r>
      <w:r>
        <w:rPr>
          <w:spacing w:val="-3"/>
        </w:rPr>
        <w:t xml:space="preserve">về hướng </w:t>
      </w:r>
      <w:r>
        <w:t xml:space="preserve">dẫn thi hành </w:t>
      </w:r>
      <w:r>
        <w:rPr>
          <w:spacing w:val="-3"/>
        </w:rPr>
        <w:t xml:space="preserve">một </w:t>
      </w:r>
      <w:r>
        <w:t xml:space="preserve">số điều của </w:t>
      </w:r>
      <w:r>
        <w:rPr>
          <w:spacing w:val="-3"/>
        </w:rPr>
        <w:t xml:space="preserve">Luật </w:t>
      </w:r>
      <w:r>
        <w:t xml:space="preserve">Đầu tư công </w:t>
      </w:r>
      <w:r>
        <w:rPr>
          <w:spacing w:val="-3"/>
        </w:rPr>
        <w:t xml:space="preserve">và </w:t>
      </w:r>
      <w:r>
        <w:t xml:space="preserve">số </w:t>
      </w:r>
      <w:r>
        <w:rPr>
          <w:spacing w:val="-3"/>
        </w:rPr>
        <w:t xml:space="preserve">161/2016/NĐ-CP </w:t>
      </w:r>
      <w:r>
        <w:t xml:space="preserve">ngày 02 tháng 12 năm 2016 của </w:t>
      </w:r>
      <w:r>
        <w:rPr>
          <w:spacing w:val="-3"/>
        </w:rPr>
        <w:t xml:space="preserve">Chính </w:t>
      </w:r>
      <w:r>
        <w:t xml:space="preserve">phủ </w:t>
      </w:r>
      <w:r>
        <w:rPr>
          <w:spacing w:val="-3"/>
        </w:rPr>
        <w:t xml:space="preserve">về cơ </w:t>
      </w:r>
      <w:r>
        <w:t xml:space="preserve">chế đặc thù trong </w:t>
      </w:r>
      <w:r>
        <w:rPr>
          <w:spacing w:val="-3"/>
        </w:rPr>
        <w:t xml:space="preserve">quản </w:t>
      </w:r>
      <w:r>
        <w:t>lý đầu tư xây dựng đối</w:t>
      </w:r>
      <w:r>
        <w:rPr>
          <w:spacing w:val="-42"/>
        </w:rPr>
        <w:t xml:space="preserve"> </w:t>
      </w:r>
      <w:r>
        <w:t>với một</w:t>
      </w:r>
      <w:r>
        <w:rPr>
          <w:spacing w:val="-6"/>
        </w:rPr>
        <w:t xml:space="preserve"> </w:t>
      </w:r>
      <w:r>
        <w:t>số</w:t>
      </w:r>
      <w:r>
        <w:rPr>
          <w:spacing w:val="-7"/>
        </w:rPr>
        <w:t xml:space="preserve"> </w:t>
      </w:r>
      <w:r>
        <w:t>dự</w:t>
      </w:r>
      <w:r>
        <w:rPr>
          <w:spacing w:val="-8"/>
        </w:rPr>
        <w:t xml:space="preserve"> </w:t>
      </w:r>
      <w:r>
        <w:rPr>
          <w:spacing w:val="-3"/>
        </w:rPr>
        <w:t>án</w:t>
      </w:r>
      <w:r>
        <w:rPr>
          <w:spacing w:val="-8"/>
        </w:rPr>
        <w:t xml:space="preserve"> </w:t>
      </w:r>
      <w:r>
        <w:t>thuộc</w:t>
      </w:r>
      <w:r>
        <w:rPr>
          <w:spacing w:val="-7"/>
        </w:rPr>
        <w:t xml:space="preserve"> </w:t>
      </w:r>
      <w:r>
        <w:t>các</w:t>
      </w:r>
      <w:r>
        <w:rPr>
          <w:spacing w:val="-7"/>
        </w:rPr>
        <w:t xml:space="preserve"> </w:t>
      </w:r>
      <w:r>
        <w:t>chương</w:t>
      </w:r>
      <w:r>
        <w:rPr>
          <w:spacing w:val="-12"/>
        </w:rPr>
        <w:t xml:space="preserve"> </w:t>
      </w:r>
      <w:r>
        <w:t>trình</w:t>
      </w:r>
      <w:r>
        <w:rPr>
          <w:spacing w:val="-8"/>
        </w:rPr>
        <w:t xml:space="preserve"> </w:t>
      </w:r>
      <w:r>
        <w:rPr>
          <w:spacing w:val="-3"/>
        </w:rPr>
        <w:t>mục</w:t>
      </w:r>
      <w:r>
        <w:rPr>
          <w:spacing w:val="-6"/>
        </w:rPr>
        <w:t xml:space="preserve"> </w:t>
      </w:r>
      <w:r>
        <w:t>tiêu</w:t>
      </w:r>
      <w:r>
        <w:rPr>
          <w:spacing w:val="-8"/>
        </w:rPr>
        <w:t xml:space="preserve"> </w:t>
      </w:r>
      <w:r>
        <w:t>quốc</w:t>
      </w:r>
      <w:r>
        <w:rPr>
          <w:spacing w:val="-7"/>
        </w:rPr>
        <w:t xml:space="preserve"> </w:t>
      </w:r>
      <w:r>
        <w:rPr>
          <w:spacing w:val="-3"/>
        </w:rPr>
        <w:t>gia</w:t>
      </w:r>
      <w:r>
        <w:rPr>
          <w:spacing w:val="-1"/>
        </w:rPr>
        <w:t xml:space="preserve"> </w:t>
      </w:r>
      <w:r>
        <w:t>giai</w:t>
      </w:r>
      <w:r>
        <w:rPr>
          <w:spacing w:val="-5"/>
        </w:rPr>
        <w:t xml:space="preserve"> </w:t>
      </w:r>
      <w:r>
        <w:rPr>
          <w:spacing w:val="-3"/>
        </w:rPr>
        <w:t>đoạn</w:t>
      </w:r>
      <w:r>
        <w:rPr>
          <w:spacing w:val="-2"/>
        </w:rPr>
        <w:t xml:space="preserve"> </w:t>
      </w:r>
      <w:r>
        <w:rPr>
          <w:spacing w:val="-3"/>
        </w:rPr>
        <w:t>2016</w:t>
      </w:r>
      <w:r>
        <w:rPr>
          <w:spacing w:val="-2"/>
        </w:rPr>
        <w:t xml:space="preserve"> </w:t>
      </w:r>
      <w:r>
        <w:t>-</w:t>
      </w:r>
      <w:r>
        <w:rPr>
          <w:spacing w:val="-6"/>
        </w:rPr>
        <w:t xml:space="preserve"> </w:t>
      </w:r>
      <w:r>
        <w:rPr>
          <w:spacing w:val="-4"/>
        </w:rPr>
        <w:t>2020;</w:t>
      </w:r>
    </w:p>
    <w:p w:rsidR="00C41B2C" w:rsidRDefault="00FF3E90" w:rsidP="0074275B">
      <w:pPr>
        <w:pStyle w:val="BodyText"/>
        <w:spacing w:before="0" w:after="20" w:line="242" w:lineRule="auto"/>
        <w:ind w:left="0" w:right="-14" w:firstLine="720"/>
        <w:jc w:val="both"/>
      </w:pPr>
      <w:r w:rsidRPr="00E302A0">
        <w:t>Thực hiện</w:t>
      </w:r>
      <w:r w:rsidR="00CE25E2">
        <w:t xml:space="preserve"> vă</w:t>
      </w:r>
      <w:r w:rsidR="000B4E80">
        <w:t xml:space="preserve">n bản số 1101/BKHĐT-TH ngày 03 tháng 3 năm </w:t>
      </w:r>
      <w:r w:rsidR="00CE25E2">
        <w:t>2015 của Bộ Kế hoạch và Đầu tư về việc hướng dẫn phê duyệt chủ trương đầu tư và quyết định đầu tư chương trình, dự án đầu tư công;</w:t>
      </w:r>
    </w:p>
    <w:p w:rsidR="00C41B2C" w:rsidRDefault="00CE25E2" w:rsidP="0074275B">
      <w:pPr>
        <w:pStyle w:val="BodyText"/>
        <w:spacing w:before="0" w:after="20" w:line="242" w:lineRule="auto"/>
        <w:ind w:left="0" w:right="-14" w:firstLine="720"/>
        <w:jc w:val="both"/>
      </w:pPr>
      <w:r>
        <w:t xml:space="preserve">Xét </w:t>
      </w:r>
      <w:r w:rsidR="000B4E80">
        <w:t xml:space="preserve">Tờ trình </w:t>
      </w:r>
      <w:r w:rsidR="00AC50A4">
        <w:t>số 3330/TTr-UBND ngày 05 tháng 9</w:t>
      </w:r>
      <w:r w:rsidR="00B91636">
        <w:t xml:space="preserve"> năm 2019 của Ủy ban nhân dân</w:t>
      </w:r>
      <w:r w:rsidR="000B4E80" w:rsidRPr="000B4E80">
        <w:t xml:space="preserve"> tỉnh về việc </w:t>
      </w:r>
      <w:r w:rsidR="00AC50A4">
        <w:t>phê duyệt</w:t>
      </w:r>
      <w:r w:rsidR="000B4E80" w:rsidRPr="000B4E80">
        <w:t xml:space="preserve"> chủ trương đầu tư dự án Công viên Hùn</w:t>
      </w:r>
      <w:r w:rsidR="00A366AD">
        <w:t>g Vương, thành phố Phan Thiết; B</w:t>
      </w:r>
      <w:r w:rsidR="000B4E80" w:rsidRPr="000B4E80">
        <w:t xml:space="preserve">áo cáo thẩm tra </w:t>
      </w:r>
      <w:r w:rsidR="00A366AD">
        <w:t xml:space="preserve">số 93/BC-HĐND ngày 06 tháng 9 năm 2019 </w:t>
      </w:r>
      <w:r w:rsidR="000B4E80" w:rsidRPr="000B4E80">
        <w:t>của Ban Kinh tế - Ngân sách HĐND tỉnh và ý kiến của các đại biểu</w:t>
      </w:r>
      <w:r w:rsidR="000B4E80">
        <w:t xml:space="preserve"> HĐND tỉnh; </w:t>
      </w:r>
    </w:p>
    <w:p w:rsidR="00C41B2C" w:rsidRDefault="00C41B2C" w:rsidP="00E302A0">
      <w:pPr>
        <w:pStyle w:val="BodyText"/>
        <w:spacing w:before="7"/>
        <w:ind w:left="0" w:right="-30"/>
        <w:rPr>
          <w:sz w:val="9"/>
        </w:rPr>
      </w:pPr>
    </w:p>
    <w:p w:rsidR="00C41B2C" w:rsidRDefault="00CE25E2" w:rsidP="00E5527E">
      <w:pPr>
        <w:pStyle w:val="Heading1"/>
        <w:spacing w:before="120" w:after="120"/>
        <w:ind w:left="0" w:right="-29"/>
      </w:pPr>
      <w:r>
        <w:t>QUYẾT NGHỊ:</w:t>
      </w:r>
    </w:p>
    <w:p w:rsidR="00E302A0" w:rsidRDefault="00CE25E2" w:rsidP="0074275B">
      <w:pPr>
        <w:pStyle w:val="BodyText"/>
        <w:spacing w:before="0" w:after="20" w:line="242" w:lineRule="auto"/>
        <w:ind w:left="0" w:right="-15" w:firstLine="720"/>
      </w:pPr>
      <w:r>
        <w:rPr>
          <w:b/>
        </w:rPr>
        <w:t xml:space="preserve">Điều 1. </w:t>
      </w:r>
      <w:r w:rsidR="00FF3E90" w:rsidRPr="00015469">
        <w:t xml:space="preserve">Phê duyệt </w:t>
      </w:r>
      <w:r>
        <w:t xml:space="preserve">chủ trương đầu tư dự án Công </w:t>
      </w:r>
      <w:r>
        <w:rPr>
          <w:spacing w:val="-3"/>
        </w:rPr>
        <w:t xml:space="preserve">viên </w:t>
      </w:r>
      <w:r>
        <w:t>Hùng Vương, thành phố Phan Thiết, với các nội dung chính như sau:</w:t>
      </w:r>
    </w:p>
    <w:p w:rsidR="003E6532" w:rsidRPr="003E6532" w:rsidRDefault="003E6532" w:rsidP="0074275B">
      <w:pPr>
        <w:widowControl/>
        <w:tabs>
          <w:tab w:val="left" w:pos="567"/>
        </w:tabs>
        <w:autoSpaceDE/>
        <w:autoSpaceDN/>
        <w:spacing w:after="20" w:line="242" w:lineRule="auto"/>
        <w:ind w:firstLine="709"/>
        <w:jc w:val="both"/>
        <w:rPr>
          <w:bCs/>
          <w:sz w:val="28"/>
          <w:szCs w:val="28"/>
          <w:lang w:val="nl-NL" w:bidi="ar-SA"/>
        </w:rPr>
      </w:pPr>
      <w:r w:rsidRPr="003E6532">
        <w:rPr>
          <w:b/>
          <w:bCs/>
          <w:sz w:val="28"/>
          <w:szCs w:val="28"/>
          <w:lang w:val="nl-NL" w:bidi="ar-SA"/>
        </w:rPr>
        <w:t>1. Tên dự án:</w:t>
      </w:r>
      <w:r w:rsidRPr="003E6532">
        <w:rPr>
          <w:bCs/>
          <w:sz w:val="28"/>
          <w:szCs w:val="28"/>
          <w:lang w:val="nl-NL" w:bidi="ar-SA"/>
        </w:rPr>
        <w:t xml:space="preserve"> Công viên Hùng Vương, thành phố Phan Thiết.</w:t>
      </w:r>
    </w:p>
    <w:p w:rsidR="003E6532" w:rsidRPr="003E6532" w:rsidRDefault="003E6532" w:rsidP="0074275B">
      <w:pPr>
        <w:widowControl/>
        <w:tabs>
          <w:tab w:val="left" w:pos="567"/>
        </w:tabs>
        <w:autoSpaceDE/>
        <w:autoSpaceDN/>
        <w:spacing w:after="20" w:line="242" w:lineRule="auto"/>
        <w:ind w:firstLine="709"/>
        <w:jc w:val="both"/>
        <w:rPr>
          <w:bCs/>
          <w:sz w:val="28"/>
          <w:szCs w:val="28"/>
          <w:lang w:val="nl-NL" w:bidi="ar-SA"/>
        </w:rPr>
      </w:pPr>
      <w:r w:rsidRPr="003E6532">
        <w:rPr>
          <w:b/>
          <w:bCs/>
          <w:sz w:val="28"/>
          <w:szCs w:val="28"/>
          <w:lang w:val="nl-NL" w:bidi="ar-SA"/>
        </w:rPr>
        <w:t>2. Dự án nhóm:</w:t>
      </w:r>
      <w:r w:rsidRPr="003E6532">
        <w:rPr>
          <w:bCs/>
          <w:sz w:val="28"/>
          <w:szCs w:val="28"/>
          <w:lang w:val="nl-NL" w:bidi="ar-SA"/>
        </w:rPr>
        <w:t xml:space="preserve"> B.</w:t>
      </w:r>
    </w:p>
    <w:p w:rsidR="003E6532" w:rsidRPr="003E6532" w:rsidRDefault="003E6532" w:rsidP="0074275B">
      <w:pPr>
        <w:widowControl/>
        <w:tabs>
          <w:tab w:val="left" w:pos="567"/>
        </w:tabs>
        <w:autoSpaceDE/>
        <w:autoSpaceDN/>
        <w:spacing w:after="20" w:line="242" w:lineRule="auto"/>
        <w:ind w:firstLine="709"/>
        <w:jc w:val="both"/>
        <w:rPr>
          <w:bCs/>
          <w:sz w:val="28"/>
          <w:szCs w:val="28"/>
          <w:lang w:val="nl-NL" w:bidi="ar-SA"/>
        </w:rPr>
      </w:pPr>
      <w:r w:rsidRPr="003E6532">
        <w:rPr>
          <w:b/>
          <w:bCs/>
          <w:sz w:val="28"/>
          <w:szCs w:val="28"/>
          <w:lang w:val="nl-NL" w:bidi="ar-SA"/>
        </w:rPr>
        <w:t>3. Cấp quyết định chủ trương đầu tư dự án:</w:t>
      </w:r>
      <w:r w:rsidR="00C25767">
        <w:rPr>
          <w:bCs/>
          <w:sz w:val="28"/>
          <w:szCs w:val="28"/>
          <w:lang w:val="nl-NL" w:bidi="ar-SA"/>
        </w:rPr>
        <w:t xml:space="preserve"> Hội đồng nhân dân</w:t>
      </w:r>
      <w:r w:rsidR="00C60708">
        <w:rPr>
          <w:bCs/>
          <w:sz w:val="28"/>
          <w:szCs w:val="28"/>
          <w:lang w:val="nl-NL" w:bidi="ar-SA"/>
        </w:rPr>
        <w:t xml:space="preserve"> tỉnh</w:t>
      </w:r>
      <w:r w:rsidRPr="003E6532">
        <w:rPr>
          <w:bCs/>
          <w:sz w:val="28"/>
          <w:szCs w:val="28"/>
          <w:lang w:val="nl-NL" w:bidi="ar-SA"/>
        </w:rPr>
        <w:t>.</w:t>
      </w:r>
    </w:p>
    <w:p w:rsidR="003E6532" w:rsidRPr="003E6532" w:rsidRDefault="003E6532" w:rsidP="0074275B">
      <w:pPr>
        <w:widowControl/>
        <w:tabs>
          <w:tab w:val="left" w:pos="567"/>
        </w:tabs>
        <w:autoSpaceDE/>
        <w:autoSpaceDN/>
        <w:spacing w:after="20" w:line="242" w:lineRule="auto"/>
        <w:ind w:firstLine="709"/>
        <w:jc w:val="both"/>
        <w:rPr>
          <w:bCs/>
          <w:sz w:val="28"/>
          <w:szCs w:val="28"/>
          <w:lang w:val="nl-NL" w:bidi="ar-SA"/>
        </w:rPr>
      </w:pPr>
      <w:r w:rsidRPr="003E6532">
        <w:rPr>
          <w:b/>
          <w:bCs/>
          <w:sz w:val="28"/>
          <w:szCs w:val="28"/>
          <w:lang w:val="nl-NL" w:bidi="ar-SA"/>
        </w:rPr>
        <w:t>4. Cấp quyết định đầu tư dự án:</w:t>
      </w:r>
      <w:r w:rsidR="00C25767">
        <w:rPr>
          <w:bCs/>
          <w:sz w:val="28"/>
          <w:szCs w:val="28"/>
          <w:lang w:val="nl-NL" w:bidi="ar-SA"/>
        </w:rPr>
        <w:t xml:space="preserve"> Ủy ban nhân dân</w:t>
      </w:r>
      <w:r w:rsidR="00C24BBB">
        <w:rPr>
          <w:bCs/>
          <w:sz w:val="28"/>
          <w:szCs w:val="28"/>
          <w:lang w:val="nl-NL" w:bidi="ar-SA"/>
        </w:rPr>
        <w:t xml:space="preserve"> tỉnh</w:t>
      </w:r>
      <w:r w:rsidRPr="003E6532">
        <w:rPr>
          <w:bCs/>
          <w:sz w:val="28"/>
          <w:szCs w:val="28"/>
          <w:lang w:val="nl-NL" w:bidi="ar-SA"/>
        </w:rPr>
        <w:t>.</w:t>
      </w:r>
    </w:p>
    <w:p w:rsidR="003E6532" w:rsidRPr="003E6532" w:rsidRDefault="003E6532" w:rsidP="0074275B">
      <w:pPr>
        <w:widowControl/>
        <w:autoSpaceDE/>
        <w:autoSpaceDN/>
        <w:spacing w:after="20" w:line="242" w:lineRule="auto"/>
        <w:ind w:firstLine="720"/>
        <w:jc w:val="both"/>
        <w:rPr>
          <w:bCs/>
          <w:sz w:val="28"/>
          <w:szCs w:val="28"/>
          <w:lang w:val="nl-NL" w:bidi="ar-SA"/>
        </w:rPr>
      </w:pPr>
      <w:r w:rsidRPr="003E6532">
        <w:rPr>
          <w:b/>
          <w:color w:val="000000"/>
          <w:sz w:val="28"/>
          <w:szCs w:val="28"/>
          <w:lang w:val="nl-NL" w:bidi="ar-SA"/>
        </w:rPr>
        <w:t>5. Mục tiêu đầu tư:</w:t>
      </w:r>
      <w:r w:rsidRPr="003E6532">
        <w:rPr>
          <w:color w:val="000000"/>
          <w:sz w:val="28"/>
          <w:szCs w:val="28"/>
          <w:lang w:val="nl-NL" w:bidi="ar-SA"/>
        </w:rPr>
        <w:t xml:space="preserve"> </w:t>
      </w:r>
      <w:r w:rsidRPr="003E6532">
        <w:rPr>
          <w:bCs/>
          <w:sz w:val="28"/>
          <w:szCs w:val="28"/>
          <w:lang w:val="nl-NL" w:bidi="ar-SA"/>
        </w:rPr>
        <w:t>Góp phần chỉnh trang đô thị, phục vụ nhu cầu sinh hoạt, giải trí, văn hóa tinh thần của nhân dân; đồng thời, tạo thêm không gian xanh cho thành phố Phan Thiết.</w:t>
      </w:r>
    </w:p>
    <w:p w:rsidR="003E6532" w:rsidRPr="003E6532" w:rsidRDefault="003E6532" w:rsidP="0074275B">
      <w:pPr>
        <w:widowControl/>
        <w:autoSpaceDE/>
        <w:autoSpaceDN/>
        <w:spacing w:after="20" w:line="242" w:lineRule="auto"/>
        <w:ind w:firstLine="720"/>
        <w:jc w:val="both"/>
        <w:rPr>
          <w:b/>
          <w:bCs/>
          <w:sz w:val="28"/>
          <w:szCs w:val="28"/>
          <w:lang w:val="nl-NL" w:bidi="ar-SA"/>
        </w:rPr>
      </w:pPr>
      <w:r w:rsidRPr="003E6532">
        <w:rPr>
          <w:b/>
          <w:color w:val="000000"/>
          <w:sz w:val="28"/>
          <w:szCs w:val="28"/>
          <w:lang w:val="nl-NL" w:bidi="ar-SA"/>
        </w:rPr>
        <w:t xml:space="preserve">6. Quy mô đầu tư: </w:t>
      </w:r>
    </w:p>
    <w:p w:rsidR="003E6532" w:rsidRPr="003E6532" w:rsidRDefault="003E6532" w:rsidP="0074275B">
      <w:pPr>
        <w:widowControl/>
        <w:tabs>
          <w:tab w:val="left" w:pos="567"/>
        </w:tabs>
        <w:autoSpaceDE/>
        <w:autoSpaceDN/>
        <w:spacing w:after="20" w:line="242" w:lineRule="auto"/>
        <w:ind w:firstLine="709"/>
        <w:jc w:val="both"/>
        <w:rPr>
          <w:bCs/>
          <w:sz w:val="28"/>
          <w:szCs w:val="28"/>
          <w:lang w:val="nl-NL" w:bidi="ar-SA"/>
        </w:rPr>
      </w:pPr>
      <w:r w:rsidRPr="003E6532">
        <w:rPr>
          <w:bCs/>
          <w:sz w:val="28"/>
          <w:szCs w:val="28"/>
          <w:lang w:val="nl-NL" w:bidi="ar-SA"/>
        </w:rPr>
        <w:lastRenderedPageBreak/>
        <w:t>- San nền toàn khu;</w:t>
      </w:r>
    </w:p>
    <w:p w:rsidR="003E6532" w:rsidRPr="003E6532" w:rsidRDefault="003E6532" w:rsidP="0074275B">
      <w:pPr>
        <w:widowControl/>
        <w:tabs>
          <w:tab w:val="left" w:pos="567"/>
        </w:tabs>
        <w:autoSpaceDE/>
        <w:autoSpaceDN/>
        <w:spacing w:after="20" w:line="242" w:lineRule="auto"/>
        <w:ind w:firstLine="709"/>
        <w:jc w:val="both"/>
        <w:rPr>
          <w:bCs/>
          <w:sz w:val="28"/>
          <w:szCs w:val="28"/>
          <w:lang w:val="nl-NL" w:bidi="ar-SA"/>
        </w:rPr>
      </w:pPr>
      <w:r w:rsidRPr="003E6532">
        <w:rPr>
          <w:bCs/>
          <w:sz w:val="28"/>
          <w:szCs w:val="28"/>
          <w:lang w:val="nl-NL" w:bidi="ar-SA"/>
        </w:rPr>
        <w:t>- Đường giao thông;</w:t>
      </w:r>
    </w:p>
    <w:p w:rsidR="003E6532" w:rsidRPr="003E6532" w:rsidRDefault="003E6532" w:rsidP="0074275B">
      <w:pPr>
        <w:widowControl/>
        <w:tabs>
          <w:tab w:val="left" w:pos="567"/>
        </w:tabs>
        <w:autoSpaceDE/>
        <w:autoSpaceDN/>
        <w:spacing w:after="20" w:line="242" w:lineRule="auto"/>
        <w:ind w:firstLine="709"/>
        <w:jc w:val="both"/>
        <w:rPr>
          <w:bCs/>
          <w:sz w:val="28"/>
          <w:szCs w:val="28"/>
          <w:lang w:val="nl-NL" w:bidi="ar-SA"/>
        </w:rPr>
      </w:pPr>
      <w:r w:rsidRPr="003E6532">
        <w:rPr>
          <w:bCs/>
          <w:sz w:val="28"/>
          <w:szCs w:val="28"/>
          <w:lang w:val="nl-NL" w:bidi="ar-SA"/>
        </w:rPr>
        <w:t>- Quã</w:t>
      </w:r>
      <w:r>
        <w:rPr>
          <w:bCs/>
          <w:sz w:val="28"/>
          <w:szCs w:val="28"/>
          <w:lang w:val="nl-NL" w:bidi="ar-SA"/>
        </w:rPr>
        <w:t>ng trường, bãi đỗ xe, sân -</w:t>
      </w:r>
      <w:r w:rsidRPr="003E6532">
        <w:rPr>
          <w:bCs/>
          <w:sz w:val="28"/>
          <w:szCs w:val="28"/>
          <w:lang w:val="nl-NL" w:bidi="ar-SA"/>
        </w:rPr>
        <w:t xml:space="preserve"> đường;</w:t>
      </w:r>
    </w:p>
    <w:p w:rsidR="003E6532" w:rsidRPr="003E6532" w:rsidRDefault="003E6532" w:rsidP="0074275B">
      <w:pPr>
        <w:widowControl/>
        <w:tabs>
          <w:tab w:val="left" w:pos="567"/>
        </w:tabs>
        <w:autoSpaceDE/>
        <w:autoSpaceDN/>
        <w:spacing w:after="20" w:line="242" w:lineRule="auto"/>
        <w:ind w:firstLine="709"/>
        <w:jc w:val="both"/>
        <w:rPr>
          <w:bCs/>
          <w:sz w:val="28"/>
          <w:szCs w:val="28"/>
          <w:lang w:val="nl-NL" w:bidi="ar-SA"/>
        </w:rPr>
      </w:pPr>
      <w:r w:rsidRPr="003E6532">
        <w:rPr>
          <w:bCs/>
          <w:sz w:val="28"/>
          <w:szCs w:val="28"/>
          <w:lang w:val="nl-NL" w:bidi="ar-SA"/>
        </w:rPr>
        <w:t>- Sân tổ chức sự kiện, sân chơi trẻ em, vườn chuyên đề, thể dục ngoài trời, nhà dịch vụ bến thuyền;</w:t>
      </w:r>
    </w:p>
    <w:p w:rsidR="003E6532" w:rsidRPr="003E6532" w:rsidRDefault="003E6532" w:rsidP="0074275B">
      <w:pPr>
        <w:widowControl/>
        <w:tabs>
          <w:tab w:val="left" w:pos="567"/>
        </w:tabs>
        <w:autoSpaceDE/>
        <w:autoSpaceDN/>
        <w:spacing w:after="20" w:line="242" w:lineRule="auto"/>
        <w:ind w:firstLine="709"/>
        <w:jc w:val="both"/>
        <w:rPr>
          <w:bCs/>
          <w:sz w:val="28"/>
          <w:szCs w:val="28"/>
          <w:lang w:val="nl-NL" w:bidi="ar-SA"/>
        </w:rPr>
      </w:pPr>
      <w:r w:rsidRPr="003E6532">
        <w:rPr>
          <w:bCs/>
          <w:sz w:val="28"/>
          <w:szCs w:val="28"/>
          <w:lang w:val="nl-NL" w:bidi="ar-SA"/>
        </w:rPr>
        <w:t>- Cây xanh công viên, cây xanh cảnh quan, cây xanh cách ly;</w:t>
      </w:r>
    </w:p>
    <w:p w:rsidR="003E6532" w:rsidRPr="003E6532" w:rsidRDefault="003E6532" w:rsidP="0074275B">
      <w:pPr>
        <w:widowControl/>
        <w:tabs>
          <w:tab w:val="left" w:pos="567"/>
        </w:tabs>
        <w:autoSpaceDE/>
        <w:autoSpaceDN/>
        <w:spacing w:after="20" w:line="242" w:lineRule="auto"/>
        <w:ind w:firstLine="709"/>
        <w:jc w:val="both"/>
        <w:rPr>
          <w:bCs/>
          <w:sz w:val="28"/>
          <w:szCs w:val="28"/>
          <w:lang w:val="nl-NL" w:bidi="ar-SA"/>
        </w:rPr>
      </w:pPr>
      <w:r w:rsidRPr="003E6532">
        <w:rPr>
          <w:bCs/>
          <w:sz w:val="28"/>
          <w:szCs w:val="28"/>
          <w:lang w:val="nl-NL" w:bidi="ar-SA"/>
        </w:rPr>
        <w:t>- Hồ cảnh quan, kè lòng hồ;</w:t>
      </w:r>
    </w:p>
    <w:p w:rsidR="003E6532" w:rsidRPr="003E6532" w:rsidRDefault="003E6532" w:rsidP="0074275B">
      <w:pPr>
        <w:widowControl/>
        <w:tabs>
          <w:tab w:val="left" w:pos="567"/>
        </w:tabs>
        <w:autoSpaceDE/>
        <w:autoSpaceDN/>
        <w:spacing w:after="20" w:line="242" w:lineRule="auto"/>
        <w:ind w:firstLine="709"/>
        <w:jc w:val="both"/>
        <w:rPr>
          <w:bCs/>
          <w:sz w:val="28"/>
          <w:szCs w:val="28"/>
          <w:lang w:val="nl-NL" w:bidi="ar-SA"/>
        </w:rPr>
      </w:pPr>
      <w:r w:rsidRPr="003E6532">
        <w:rPr>
          <w:bCs/>
          <w:sz w:val="28"/>
          <w:szCs w:val="28"/>
          <w:lang w:val="nl-NL" w:bidi="ar-SA"/>
        </w:rPr>
        <w:t>- Cấp - thoát nước công viên;</w:t>
      </w:r>
    </w:p>
    <w:p w:rsidR="003E6532" w:rsidRPr="003E6532" w:rsidRDefault="003E6532" w:rsidP="0074275B">
      <w:pPr>
        <w:widowControl/>
        <w:tabs>
          <w:tab w:val="left" w:pos="567"/>
        </w:tabs>
        <w:autoSpaceDE/>
        <w:autoSpaceDN/>
        <w:spacing w:after="20" w:line="242" w:lineRule="auto"/>
        <w:ind w:firstLine="709"/>
        <w:jc w:val="both"/>
        <w:rPr>
          <w:bCs/>
          <w:sz w:val="28"/>
          <w:szCs w:val="28"/>
          <w:lang w:val="nl-NL" w:bidi="ar-SA"/>
        </w:rPr>
      </w:pPr>
      <w:r w:rsidRPr="003E6532">
        <w:rPr>
          <w:bCs/>
          <w:sz w:val="28"/>
          <w:szCs w:val="28"/>
          <w:lang w:val="nl-NL" w:bidi="ar-SA"/>
        </w:rPr>
        <w:t>- Hệ thống điện (trạm biến áp, đường dây trung thế, đường dây hạ thế);</w:t>
      </w:r>
    </w:p>
    <w:p w:rsidR="003E6532" w:rsidRPr="003E6532" w:rsidRDefault="003E6532" w:rsidP="0074275B">
      <w:pPr>
        <w:widowControl/>
        <w:tabs>
          <w:tab w:val="left" w:pos="567"/>
        </w:tabs>
        <w:autoSpaceDE/>
        <w:autoSpaceDN/>
        <w:spacing w:after="20" w:line="242" w:lineRule="auto"/>
        <w:ind w:firstLine="709"/>
        <w:jc w:val="both"/>
        <w:rPr>
          <w:bCs/>
          <w:sz w:val="28"/>
          <w:szCs w:val="28"/>
          <w:lang w:val="nl-NL" w:bidi="ar-SA"/>
        </w:rPr>
      </w:pPr>
      <w:r w:rsidRPr="003E6532">
        <w:rPr>
          <w:bCs/>
          <w:sz w:val="28"/>
          <w:szCs w:val="28"/>
          <w:lang w:val="nl-NL" w:bidi="ar-SA"/>
        </w:rPr>
        <w:t>- Kè bờ kênh thoát lũ;</w:t>
      </w:r>
    </w:p>
    <w:p w:rsidR="003E6532" w:rsidRPr="003E6532" w:rsidRDefault="003E6532" w:rsidP="0074275B">
      <w:pPr>
        <w:widowControl/>
        <w:tabs>
          <w:tab w:val="left" w:pos="567"/>
        </w:tabs>
        <w:autoSpaceDE/>
        <w:autoSpaceDN/>
        <w:spacing w:after="20" w:line="242" w:lineRule="auto"/>
        <w:ind w:firstLine="709"/>
        <w:jc w:val="both"/>
        <w:rPr>
          <w:bCs/>
          <w:sz w:val="28"/>
          <w:szCs w:val="28"/>
          <w:lang w:val="nl-NL" w:bidi="ar-SA"/>
        </w:rPr>
      </w:pPr>
      <w:r w:rsidRPr="003E6532">
        <w:rPr>
          <w:bCs/>
          <w:sz w:val="28"/>
          <w:szCs w:val="28"/>
          <w:lang w:val="nl-NL" w:bidi="ar-SA"/>
        </w:rPr>
        <w:t>- Lắp đặt hệ thống chiếu sáng và hệ thống thông tin liên lạc;</w:t>
      </w:r>
    </w:p>
    <w:p w:rsidR="003E6532" w:rsidRPr="003E6532" w:rsidRDefault="003E6532" w:rsidP="0074275B">
      <w:pPr>
        <w:widowControl/>
        <w:tabs>
          <w:tab w:val="left" w:pos="567"/>
        </w:tabs>
        <w:autoSpaceDE/>
        <w:autoSpaceDN/>
        <w:spacing w:after="20" w:line="242" w:lineRule="auto"/>
        <w:ind w:firstLine="709"/>
        <w:jc w:val="both"/>
        <w:rPr>
          <w:bCs/>
          <w:sz w:val="28"/>
          <w:szCs w:val="28"/>
          <w:lang w:val="nl-NL" w:bidi="ar-SA"/>
        </w:rPr>
      </w:pPr>
      <w:r w:rsidRPr="003E6532">
        <w:rPr>
          <w:bCs/>
          <w:sz w:val="28"/>
          <w:szCs w:val="28"/>
          <w:lang w:val="nl-NL" w:bidi="ar-SA"/>
        </w:rPr>
        <w:t>- Các hạng mục phụ trợ khác.</w:t>
      </w:r>
    </w:p>
    <w:p w:rsidR="003E6532" w:rsidRPr="003E6532" w:rsidRDefault="003E6532" w:rsidP="0074275B">
      <w:pPr>
        <w:widowControl/>
        <w:tabs>
          <w:tab w:val="left" w:pos="567"/>
        </w:tabs>
        <w:autoSpaceDE/>
        <w:autoSpaceDN/>
        <w:spacing w:after="20" w:line="242" w:lineRule="auto"/>
        <w:ind w:firstLine="709"/>
        <w:jc w:val="both"/>
        <w:rPr>
          <w:bCs/>
          <w:sz w:val="28"/>
          <w:szCs w:val="28"/>
          <w:lang w:val="nl-NL" w:bidi="ar-SA"/>
        </w:rPr>
      </w:pPr>
      <w:r w:rsidRPr="003E6532">
        <w:rPr>
          <w:b/>
          <w:bCs/>
          <w:sz w:val="28"/>
          <w:szCs w:val="28"/>
          <w:lang w:val="nl-NL" w:bidi="ar-SA"/>
        </w:rPr>
        <w:t>7. Địa điểm thực hiện dự án:</w:t>
      </w:r>
      <w:r w:rsidRPr="003E6532">
        <w:rPr>
          <w:bCs/>
          <w:sz w:val="28"/>
          <w:szCs w:val="28"/>
          <w:lang w:val="nl-NL" w:bidi="ar-SA"/>
        </w:rPr>
        <w:t xml:space="preserve"> Thành phố Phan Thiết.</w:t>
      </w:r>
    </w:p>
    <w:p w:rsidR="003E6532" w:rsidRPr="003E6532" w:rsidRDefault="003E6532" w:rsidP="0074275B">
      <w:pPr>
        <w:widowControl/>
        <w:autoSpaceDE/>
        <w:autoSpaceDN/>
        <w:spacing w:after="20" w:line="242" w:lineRule="auto"/>
        <w:ind w:firstLine="720"/>
        <w:jc w:val="both"/>
        <w:rPr>
          <w:color w:val="000000"/>
          <w:sz w:val="28"/>
          <w:szCs w:val="28"/>
          <w:lang w:val="nl-NL" w:bidi="ar-SA"/>
        </w:rPr>
      </w:pPr>
      <w:r w:rsidRPr="003E6532">
        <w:rPr>
          <w:b/>
          <w:color w:val="000000"/>
          <w:sz w:val="28"/>
          <w:szCs w:val="28"/>
          <w:lang w:val="nl-NL" w:bidi="ar-SA"/>
        </w:rPr>
        <w:t>8. Diện tích đất cần sử dụng:</w:t>
      </w:r>
      <w:r w:rsidRPr="003E6532">
        <w:rPr>
          <w:color w:val="000000"/>
          <w:sz w:val="28"/>
          <w:szCs w:val="28"/>
          <w:lang w:val="nl-NL" w:bidi="ar-SA"/>
        </w:rPr>
        <w:t xml:space="preserve"> Khoảng 22,78 ha.</w:t>
      </w:r>
    </w:p>
    <w:p w:rsidR="003E6532" w:rsidRPr="003E6532" w:rsidRDefault="003E6532" w:rsidP="0074275B">
      <w:pPr>
        <w:widowControl/>
        <w:tabs>
          <w:tab w:val="left" w:pos="567"/>
        </w:tabs>
        <w:autoSpaceDE/>
        <w:autoSpaceDN/>
        <w:spacing w:after="20" w:line="242" w:lineRule="auto"/>
        <w:ind w:firstLine="709"/>
        <w:jc w:val="both"/>
        <w:rPr>
          <w:bCs/>
          <w:sz w:val="28"/>
          <w:szCs w:val="28"/>
          <w:lang w:val="nl-NL" w:bidi="ar-SA"/>
        </w:rPr>
      </w:pPr>
      <w:r w:rsidRPr="003E6532">
        <w:rPr>
          <w:b/>
          <w:bCs/>
          <w:sz w:val="28"/>
          <w:szCs w:val="28"/>
          <w:lang w:val="nl-NL" w:bidi="ar-SA"/>
        </w:rPr>
        <w:t>9. Dự kiến tổng mức đầu tư dự án:</w:t>
      </w:r>
      <w:r w:rsidRPr="003E6532">
        <w:rPr>
          <w:bCs/>
          <w:sz w:val="28"/>
          <w:szCs w:val="28"/>
          <w:lang w:val="nl-NL" w:bidi="ar-SA"/>
        </w:rPr>
        <w:t xml:space="preserve"> 297.477 triệu đồng. </w:t>
      </w:r>
    </w:p>
    <w:p w:rsidR="003E6532" w:rsidRPr="003E6532" w:rsidRDefault="003E6532" w:rsidP="0074275B">
      <w:pPr>
        <w:widowControl/>
        <w:tabs>
          <w:tab w:val="left" w:pos="567"/>
        </w:tabs>
        <w:autoSpaceDE/>
        <w:autoSpaceDN/>
        <w:spacing w:after="20" w:line="242" w:lineRule="auto"/>
        <w:ind w:firstLine="709"/>
        <w:jc w:val="both"/>
        <w:rPr>
          <w:bCs/>
          <w:sz w:val="28"/>
          <w:szCs w:val="28"/>
          <w:lang w:val="nl-NL" w:bidi="ar-SA"/>
        </w:rPr>
      </w:pPr>
      <w:r w:rsidRPr="003E6532">
        <w:rPr>
          <w:b/>
          <w:bCs/>
          <w:sz w:val="28"/>
          <w:szCs w:val="28"/>
          <w:lang w:val="nl-NL" w:bidi="ar-SA"/>
        </w:rPr>
        <w:t>10. Nguồn vốn:</w:t>
      </w:r>
      <w:r w:rsidRPr="003E6532">
        <w:rPr>
          <w:bCs/>
          <w:sz w:val="28"/>
          <w:szCs w:val="28"/>
          <w:lang w:val="nl-NL" w:bidi="ar-SA"/>
        </w:rPr>
        <w:t xml:space="preserve"> Vốn ngân sách tỉnh.</w:t>
      </w:r>
    </w:p>
    <w:p w:rsidR="003E6532" w:rsidRPr="003E6532" w:rsidRDefault="003E6532" w:rsidP="0074275B">
      <w:pPr>
        <w:widowControl/>
        <w:tabs>
          <w:tab w:val="left" w:pos="567"/>
        </w:tabs>
        <w:autoSpaceDE/>
        <w:autoSpaceDN/>
        <w:spacing w:after="20" w:line="242" w:lineRule="auto"/>
        <w:ind w:firstLine="709"/>
        <w:jc w:val="both"/>
        <w:rPr>
          <w:bCs/>
          <w:sz w:val="28"/>
          <w:szCs w:val="28"/>
          <w:lang w:val="nl-NL" w:bidi="ar-SA"/>
        </w:rPr>
      </w:pPr>
      <w:r w:rsidRPr="003E6532">
        <w:rPr>
          <w:b/>
          <w:bCs/>
          <w:sz w:val="28"/>
          <w:szCs w:val="28"/>
          <w:lang w:val="nl-NL" w:bidi="ar-SA"/>
        </w:rPr>
        <w:t>11. Ngành, lĩnh vực, chương trình sử dụng nguồn vốn:</w:t>
      </w:r>
      <w:r w:rsidRPr="003E6532">
        <w:rPr>
          <w:bCs/>
          <w:sz w:val="28"/>
          <w:szCs w:val="28"/>
          <w:lang w:val="nl-NL" w:bidi="ar-SA"/>
        </w:rPr>
        <w:t xml:space="preserve"> Dự án đầu tư kết cấu hạ tầng kỹ thuật đô thị.</w:t>
      </w:r>
    </w:p>
    <w:p w:rsidR="003E6532" w:rsidRPr="003E6532" w:rsidRDefault="003E6532" w:rsidP="0074275B">
      <w:pPr>
        <w:widowControl/>
        <w:tabs>
          <w:tab w:val="left" w:pos="567"/>
        </w:tabs>
        <w:autoSpaceDE/>
        <w:autoSpaceDN/>
        <w:spacing w:after="20" w:line="242" w:lineRule="auto"/>
        <w:ind w:firstLine="709"/>
        <w:jc w:val="both"/>
        <w:rPr>
          <w:bCs/>
          <w:sz w:val="28"/>
          <w:szCs w:val="28"/>
          <w:lang w:val="nl-NL" w:bidi="ar-SA"/>
        </w:rPr>
      </w:pPr>
      <w:r w:rsidRPr="003E6532">
        <w:rPr>
          <w:b/>
          <w:bCs/>
          <w:sz w:val="28"/>
          <w:szCs w:val="28"/>
          <w:lang w:val="nl-NL" w:bidi="ar-SA"/>
        </w:rPr>
        <w:t>12. Thời gian thực hiện:</w:t>
      </w:r>
      <w:r w:rsidRPr="003E6532">
        <w:rPr>
          <w:bCs/>
          <w:sz w:val="28"/>
          <w:szCs w:val="28"/>
          <w:lang w:val="nl-NL" w:bidi="ar-SA"/>
        </w:rPr>
        <w:t xml:space="preserve"> Trong giai đoạn 2016 - 2020 và chuyển tiếp sang giai đoạn 2021 - 2025.</w:t>
      </w:r>
    </w:p>
    <w:p w:rsidR="003E6532" w:rsidRPr="003E6532" w:rsidRDefault="003E6532" w:rsidP="0074275B">
      <w:pPr>
        <w:widowControl/>
        <w:tabs>
          <w:tab w:val="left" w:pos="567"/>
        </w:tabs>
        <w:autoSpaceDE/>
        <w:autoSpaceDN/>
        <w:spacing w:after="20" w:line="242" w:lineRule="auto"/>
        <w:ind w:firstLine="709"/>
        <w:jc w:val="both"/>
        <w:rPr>
          <w:bCs/>
          <w:sz w:val="28"/>
          <w:szCs w:val="28"/>
          <w:lang w:val="nl-NL" w:bidi="ar-SA"/>
        </w:rPr>
      </w:pPr>
      <w:r w:rsidRPr="003E6532">
        <w:rPr>
          <w:b/>
          <w:bCs/>
          <w:sz w:val="28"/>
          <w:szCs w:val="28"/>
          <w:lang w:val="nl-NL" w:bidi="ar-SA"/>
        </w:rPr>
        <w:t>13. Hình thức đầu tư của dự án:</w:t>
      </w:r>
      <w:r w:rsidRPr="003E6532">
        <w:rPr>
          <w:bCs/>
          <w:sz w:val="28"/>
          <w:szCs w:val="28"/>
          <w:lang w:val="nl-NL" w:bidi="ar-SA"/>
        </w:rPr>
        <w:t xml:space="preserve"> Đầu tư mới.</w:t>
      </w:r>
    </w:p>
    <w:p w:rsidR="000B4E80" w:rsidRDefault="00CE25E2" w:rsidP="0074275B">
      <w:pPr>
        <w:pStyle w:val="BodyText"/>
        <w:spacing w:before="0" w:after="20" w:line="242" w:lineRule="auto"/>
        <w:ind w:left="0" w:right="-15" w:firstLine="720"/>
        <w:rPr>
          <w:b/>
        </w:rPr>
      </w:pPr>
      <w:r>
        <w:rPr>
          <w:b/>
        </w:rPr>
        <w:t xml:space="preserve">Điều 2. </w:t>
      </w:r>
      <w:r w:rsidR="000B4E80">
        <w:rPr>
          <w:b/>
        </w:rPr>
        <w:t>Tổ chức thực hiện:</w:t>
      </w:r>
    </w:p>
    <w:p w:rsidR="00C41B2C" w:rsidRPr="00E302A0" w:rsidRDefault="000B4E80" w:rsidP="0074275B">
      <w:pPr>
        <w:pStyle w:val="BodyText"/>
        <w:spacing w:before="0" w:after="20" w:line="242" w:lineRule="auto"/>
        <w:ind w:left="0" w:right="-15" w:firstLine="720"/>
        <w:jc w:val="both"/>
      </w:pPr>
      <w:r w:rsidRPr="00E302A0">
        <w:t xml:space="preserve">1. </w:t>
      </w:r>
      <w:r w:rsidR="00CE25E2" w:rsidRPr="00E302A0">
        <w:t xml:space="preserve">Giao Ủy ban nhân dân tỉnh </w:t>
      </w:r>
      <w:r w:rsidRPr="00E302A0">
        <w:t>t</w:t>
      </w:r>
      <w:r w:rsidR="00FF3E90" w:rsidRPr="00E302A0">
        <w:t>ổ chức thực hiện Nghị quyết này</w:t>
      </w:r>
      <w:r w:rsidR="00CE25E2" w:rsidRPr="00E302A0">
        <w:t>.</w:t>
      </w:r>
      <w:r w:rsidR="00FF3E90" w:rsidRPr="00E302A0">
        <w:t xml:space="preserve"> </w:t>
      </w:r>
      <w:r w:rsidR="00FF3E90" w:rsidRPr="00E302A0">
        <w:rPr>
          <w:lang w:val="pt-BR"/>
        </w:rPr>
        <w:t xml:space="preserve">Trong quá trình triển khai thực hiện các bước tiếp theo </w:t>
      </w:r>
      <w:r w:rsidR="007B22EC">
        <w:rPr>
          <w:lang w:val="pt-BR"/>
        </w:rPr>
        <w:t>của dự án nêu</w:t>
      </w:r>
      <w:r w:rsidR="00FF6A8B">
        <w:rPr>
          <w:lang w:val="pt-BR"/>
        </w:rPr>
        <w:t xml:space="preserve"> trên, đề nghị Ủ</w:t>
      </w:r>
      <w:r w:rsidR="00095AA3">
        <w:rPr>
          <w:lang w:val="pt-BR"/>
        </w:rPr>
        <w:t>y</w:t>
      </w:r>
      <w:r w:rsidR="00FF6A8B">
        <w:rPr>
          <w:lang w:val="pt-BR"/>
        </w:rPr>
        <w:t xml:space="preserve"> ban nhân dân</w:t>
      </w:r>
      <w:r w:rsidR="00FF3E90" w:rsidRPr="00E302A0">
        <w:rPr>
          <w:lang w:val="pt-BR"/>
        </w:rPr>
        <w:t xml:space="preserve"> tỉnh thực hiện đúng theo quy định của pháp luật.</w:t>
      </w:r>
    </w:p>
    <w:p w:rsidR="00C41B2C" w:rsidRPr="00E302A0" w:rsidRDefault="000B4E80" w:rsidP="0074275B">
      <w:pPr>
        <w:pStyle w:val="BodyText"/>
        <w:spacing w:before="0" w:after="20" w:line="242" w:lineRule="auto"/>
        <w:ind w:left="0" w:right="-15" w:firstLine="720"/>
        <w:jc w:val="both"/>
      </w:pPr>
      <w:r w:rsidRPr="00E302A0">
        <w:t>2.</w:t>
      </w:r>
      <w:r w:rsidR="00CE25E2" w:rsidRPr="00E302A0">
        <w:t xml:space="preserve"> Thường trực Hội đồng nhân dân tỉnh, các Ban Hội đồng nhân dân tỉnh, các Tổ đại biểu Hội đồng nhân dân tỉnh và các đại biểu Hội đồng nhân dân tỉn</w:t>
      </w:r>
      <w:r w:rsidR="00233DD6">
        <w:t>h giám sát việc thực hiện Nghị q</w:t>
      </w:r>
      <w:r w:rsidR="00CE25E2" w:rsidRPr="00E302A0">
        <w:t>uyết này</w:t>
      </w:r>
      <w:r w:rsidRPr="00E302A0">
        <w:t>.</w:t>
      </w:r>
    </w:p>
    <w:p w:rsidR="00C41B2C" w:rsidRDefault="00CE25E2" w:rsidP="0074275B">
      <w:pPr>
        <w:pStyle w:val="BodyText"/>
        <w:spacing w:before="0" w:after="20" w:line="242" w:lineRule="auto"/>
        <w:ind w:left="0" w:right="-15" w:firstLine="720"/>
        <w:jc w:val="both"/>
      </w:pPr>
      <w:r>
        <w:t xml:space="preserve">Nghị quyết này đã được Hội đồng nhân dân tỉnh </w:t>
      </w:r>
      <w:r w:rsidR="000B4E80">
        <w:t>khoá X, k</w:t>
      </w:r>
      <w:r>
        <w:t>ỳ họp bất thường</w:t>
      </w:r>
      <w:r w:rsidR="00FF3E90">
        <w:t xml:space="preserve"> </w:t>
      </w:r>
      <w:r w:rsidR="0074275B">
        <w:t>(</w:t>
      </w:r>
      <w:r w:rsidR="00FF3E90">
        <w:t>lần 3</w:t>
      </w:r>
      <w:r w:rsidR="0074275B">
        <w:t>)</w:t>
      </w:r>
      <w:r>
        <w:t xml:space="preserve"> thông</w:t>
      </w:r>
      <w:r w:rsidR="00FF3E90">
        <w:t xml:space="preserve"> qua ngày 11</w:t>
      </w:r>
      <w:r>
        <w:t xml:space="preserve"> tháng 9 năm 2019</w:t>
      </w:r>
      <w:r w:rsidR="00E302A0">
        <w:t xml:space="preserve"> và có hiệu lực kể từ ngày thông qua</w:t>
      </w:r>
      <w:r>
        <w:t>./.</w:t>
      </w:r>
    </w:p>
    <w:p w:rsidR="0074275B" w:rsidRDefault="0074275B" w:rsidP="0074275B">
      <w:pPr>
        <w:pStyle w:val="BodyText"/>
        <w:spacing w:before="0" w:after="20" w:line="242" w:lineRule="auto"/>
        <w:ind w:left="0" w:right="-15" w:firstLine="720"/>
        <w:jc w:val="both"/>
      </w:pPr>
    </w:p>
    <w:tbl>
      <w:tblPr>
        <w:tblW w:w="0" w:type="auto"/>
        <w:tblLayout w:type="fixed"/>
        <w:tblLook w:val="01E0" w:firstRow="1" w:lastRow="1" w:firstColumn="1" w:lastColumn="1" w:noHBand="0" w:noVBand="0"/>
      </w:tblPr>
      <w:tblGrid>
        <w:gridCol w:w="5122"/>
        <w:gridCol w:w="3882"/>
      </w:tblGrid>
      <w:tr w:rsidR="00015469" w:rsidRPr="006111CE" w:rsidTr="00593122">
        <w:tc>
          <w:tcPr>
            <w:tcW w:w="5122" w:type="dxa"/>
          </w:tcPr>
          <w:p w:rsidR="00015469" w:rsidRPr="006111CE" w:rsidRDefault="00015469" w:rsidP="00593122">
            <w:pPr>
              <w:jc w:val="both"/>
              <w:rPr>
                <w:b/>
                <w:bCs/>
                <w:i/>
                <w:iCs/>
                <w:sz w:val="24"/>
              </w:rPr>
            </w:pPr>
            <w:r w:rsidRPr="006111CE">
              <w:rPr>
                <w:b/>
                <w:bCs/>
                <w:i/>
                <w:iCs/>
                <w:sz w:val="24"/>
              </w:rPr>
              <w:t>Nơi nhận:</w:t>
            </w:r>
          </w:p>
          <w:p w:rsidR="00015469" w:rsidRPr="006111CE" w:rsidRDefault="00015469" w:rsidP="00593122">
            <w:pPr>
              <w:jc w:val="both"/>
            </w:pPr>
            <w:r w:rsidRPr="006111CE">
              <w:t>- Ủy ban Thường vụ Quốc hội;</w:t>
            </w:r>
          </w:p>
          <w:p w:rsidR="00015469" w:rsidRPr="006541C4" w:rsidRDefault="00015469" w:rsidP="00593122">
            <w:pPr>
              <w:jc w:val="both"/>
            </w:pPr>
            <w:r w:rsidRPr="006541C4">
              <w:t>- Chính phủ;</w:t>
            </w:r>
          </w:p>
          <w:p w:rsidR="00015469" w:rsidRDefault="00015469" w:rsidP="00593122">
            <w:pPr>
              <w:jc w:val="both"/>
            </w:pPr>
            <w:r>
              <w:t>- Bộ Kế hoạch và Đầu tư</w:t>
            </w:r>
            <w:r w:rsidRPr="006111CE">
              <w:t>;</w:t>
            </w:r>
          </w:p>
          <w:p w:rsidR="00015469" w:rsidRPr="006541C4" w:rsidRDefault="00015469" w:rsidP="00593122">
            <w:pPr>
              <w:jc w:val="both"/>
            </w:pPr>
            <w:r w:rsidRPr="006541C4">
              <w:t>- Ban Công tác Đại biểu - UBTV Quốc hội;</w:t>
            </w:r>
          </w:p>
          <w:p w:rsidR="00015469" w:rsidRDefault="00015469" w:rsidP="00593122">
            <w:pPr>
              <w:jc w:val="both"/>
            </w:pPr>
            <w:r>
              <w:t>- Thường trực Tỉnh ủy;</w:t>
            </w:r>
          </w:p>
          <w:p w:rsidR="00015469" w:rsidRPr="00D05D10" w:rsidRDefault="00015469" w:rsidP="00593122">
            <w:pPr>
              <w:jc w:val="both"/>
              <w:rPr>
                <w:color w:val="000000"/>
              </w:rPr>
            </w:pPr>
            <w:r w:rsidRPr="00D05D10">
              <w:rPr>
                <w:color w:val="000000"/>
                <w:lang w:val="vi-VN"/>
              </w:rPr>
              <w:t>- Thường trực HĐND, UBND, UBMTTQVN tỉnh;</w:t>
            </w:r>
          </w:p>
          <w:p w:rsidR="00015469" w:rsidRPr="006541C4" w:rsidRDefault="00015469" w:rsidP="00593122">
            <w:pPr>
              <w:jc w:val="both"/>
              <w:rPr>
                <w:color w:val="000000"/>
              </w:rPr>
            </w:pPr>
            <w:r w:rsidRPr="006541C4">
              <w:rPr>
                <w:color w:val="000000"/>
                <w:lang w:val="vi-VN"/>
              </w:rPr>
              <w:t>- Đoàn ĐBQH đơn vị tỉnh Bình Thuận;</w:t>
            </w:r>
          </w:p>
          <w:p w:rsidR="00015469" w:rsidRPr="00D05D10" w:rsidRDefault="00015469" w:rsidP="00593122">
            <w:pPr>
              <w:jc w:val="both"/>
              <w:rPr>
                <w:color w:val="000000"/>
              </w:rPr>
            </w:pPr>
            <w:r w:rsidRPr="00D05D10">
              <w:rPr>
                <w:color w:val="000000"/>
                <w:lang w:val="vi-VN"/>
              </w:rPr>
              <w:t>- Các Ban HĐND tỉnh;</w:t>
            </w:r>
          </w:p>
          <w:p w:rsidR="00015469" w:rsidRPr="006111CE" w:rsidRDefault="00015469" w:rsidP="00593122">
            <w:pPr>
              <w:jc w:val="both"/>
            </w:pPr>
            <w:r w:rsidRPr="006111CE">
              <w:t>- Đại biểu HĐND tỉnh;</w:t>
            </w:r>
          </w:p>
          <w:p w:rsidR="00015469" w:rsidRPr="006111CE" w:rsidRDefault="00015469" w:rsidP="00593122">
            <w:pPr>
              <w:jc w:val="both"/>
            </w:pPr>
            <w:r w:rsidRPr="006111CE">
              <w:t>- Các sở, ban, ngành và đoàn thể tỉnh;</w:t>
            </w:r>
          </w:p>
          <w:p w:rsidR="00015469" w:rsidRPr="006111CE" w:rsidRDefault="00015469" w:rsidP="00593122">
            <w:pPr>
              <w:jc w:val="both"/>
            </w:pPr>
            <w:r w:rsidRPr="006111CE">
              <w:t xml:space="preserve">- Các Văn phòng: HĐND tỉnh, UBND tỉnh; </w:t>
            </w:r>
          </w:p>
          <w:p w:rsidR="00015469" w:rsidRPr="006111CE" w:rsidRDefault="00015469" w:rsidP="00593122">
            <w:pPr>
              <w:jc w:val="both"/>
            </w:pPr>
            <w:r w:rsidRPr="006111CE">
              <w:t>- HĐND và UBN</w:t>
            </w:r>
            <w:r>
              <w:t>D các huyện, thị xã, thành phố;</w:t>
            </w:r>
          </w:p>
          <w:p w:rsidR="00015469" w:rsidRPr="006111CE" w:rsidRDefault="00015469" w:rsidP="00593122">
            <w:pPr>
              <w:jc w:val="both"/>
            </w:pPr>
            <w:r w:rsidRPr="006111CE">
              <w:t>- Trung tâm Thông tin tỉnh;</w:t>
            </w:r>
          </w:p>
          <w:p w:rsidR="00015469" w:rsidRPr="006111CE" w:rsidRDefault="00015469" w:rsidP="00593122">
            <w:pPr>
              <w:jc w:val="both"/>
            </w:pPr>
            <w:r w:rsidRPr="006111CE">
              <w:t>- Lưu: VT</w:t>
            </w:r>
            <w:r w:rsidRPr="00162970">
              <w:rPr>
                <w:szCs w:val="18"/>
              </w:rPr>
              <w:t>. Tấn Duy</w:t>
            </w:r>
          </w:p>
        </w:tc>
        <w:tc>
          <w:tcPr>
            <w:tcW w:w="3882" w:type="dxa"/>
          </w:tcPr>
          <w:p w:rsidR="00015469" w:rsidRPr="00015469" w:rsidRDefault="00015469" w:rsidP="00593122">
            <w:pPr>
              <w:jc w:val="both"/>
              <w:rPr>
                <w:b/>
                <w:bCs/>
                <w:sz w:val="28"/>
                <w:szCs w:val="28"/>
              </w:rPr>
            </w:pPr>
            <w:r w:rsidRPr="00015469">
              <w:rPr>
                <w:b/>
                <w:bCs/>
                <w:sz w:val="28"/>
                <w:szCs w:val="28"/>
              </w:rPr>
              <w:t xml:space="preserve">                CHỦ TỊCH</w:t>
            </w:r>
          </w:p>
          <w:p w:rsidR="00015469" w:rsidRPr="00015469" w:rsidRDefault="00015469" w:rsidP="00593122">
            <w:pPr>
              <w:jc w:val="both"/>
              <w:rPr>
                <w:b/>
                <w:bCs/>
                <w:sz w:val="28"/>
                <w:szCs w:val="28"/>
              </w:rPr>
            </w:pPr>
          </w:p>
          <w:p w:rsidR="00015469" w:rsidRPr="00015469" w:rsidRDefault="00015469" w:rsidP="00593122">
            <w:pPr>
              <w:jc w:val="both"/>
              <w:rPr>
                <w:b/>
                <w:bCs/>
                <w:sz w:val="28"/>
                <w:szCs w:val="28"/>
              </w:rPr>
            </w:pPr>
          </w:p>
          <w:p w:rsidR="00015469" w:rsidRPr="00015469" w:rsidRDefault="006A7F65" w:rsidP="006A7F65">
            <w:pPr>
              <w:jc w:val="center"/>
              <w:rPr>
                <w:sz w:val="28"/>
                <w:szCs w:val="28"/>
              </w:rPr>
            </w:pPr>
            <w:bookmarkStart w:id="0" w:name="_GoBack"/>
            <w:r>
              <w:rPr>
                <w:b/>
                <w:bCs/>
                <w:sz w:val="28"/>
                <w:szCs w:val="28"/>
              </w:rPr>
              <w:t>Đã ký</w:t>
            </w:r>
          </w:p>
          <w:bookmarkEnd w:id="0"/>
          <w:p w:rsidR="00015469" w:rsidRPr="00015469" w:rsidRDefault="00015469" w:rsidP="00593122">
            <w:pPr>
              <w:jc w:val="both"/>
              <w:rPr>
                <w:b/>
                <w:bCs/>
                <w:sz w:val="28"/>
                <w:szCs w:val="28"/>
              </w:rPr>
            </w:pPr>
          </w:p>
          <w:p w:rsidR="00015469" w:rsidRPr="00015469" w:rsidRDefault="00015469" w:rsidP="00593122">
            <w:pPr>
              <w:jc w:val="both"/>
              <w:rPr>
                <w:b/>
                <w:bCs/>
                <w:sz w:val="28"/>
                <w:szCs w:val="28"/>
              </w:rPr>
            </w:pPr>
          </w:p>
          <w:p w:rsidR="00015469" w:rsidRPr="006111CE" w:rsidRDefault="00015469" w:rsidP="00593122">
            <w:pPr>
              <w:jc w:val="both"/>
            </w:pPr>
            <w:r w:rsidRPr="00015469">
              <w:rPr>
                <w:b/>
                <w:bCs/>
                <w:sz w:val="28"/>
                <w:szCs w:val="28"/>
              </w:rPr>
              <w:t xml:space="preserve">         Nguyễn Mạnh Hùng</w:t>
            </w:r>
          </w:p>
        </w:tc>
      </w:tr>
    </w:tbl>
    <w:p w:rsidR="00015469" w:rsidRDefault="00015469" w:rsidP="00E302A0">
      <w:pPr>
        <w:pStyle w:val="BodyText"/>
        <w:spacing w:before="124" w:line="297" w:lineRule="auto"/>
        <w:ind w:left="0" w:right="-30"/>
        <w:jc w:val="both"/>
      </w:pPr>
    </w:p>
    <w:sectPr w:rsidR="00015469" w:rsidSect="0074275B">
      <w:footerReference w:type="default" r:id="rId9"/>
      <w:pgSz w:w="11910" w:h="16840" w:code="9"/>
      <w:pgMar w:top="810" w:right="1134" w:bottom="630" w:left="1701" w:header="0"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2B" w:rsidRDefault="009E412B">
      <w:r>
        <w:separator/>
      </w:r>
    </w:p>
  </w:endnote>
  <w:endnote w:type="continuationSeparator" w:id="0">
    <w:p w:rsidR="009E412B" w:rsidRDefault="009E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370670"/>
      <w:docPartObj>
        <w:docPartGallery w:val="Page Numbers (Bottom of Page)"/>
        <w:docPartUnique/>
      </w:docPartObj>
    </w:sdtPr>
    <w:sdtEndPr>
      <w:rPr>
        <w:noProof/>
      </w:rPr>
    </w:sdtEndPr>
    <w:sdtContent>
      <w:p w:rsidR="00E42E23" w:rsidRDefault="00E42E23">
        <w:pPr>
          <w:pStyle w:val="Footer"/>
          <w:jc w:val="right"/>
        </w:pPr>
        <w:r w:rsidRPr="00E42E23">
          <w:rPr>
            <w:sz w:val="26"/>
            <w:szCs w:val="26"/>
          </w:rPr>
          <w:fldChar w:fldCharType="begin"/>
        </w:r>
        <w:r w:rsidRPr="00E42E23">
          <w:rPr>
            <w:sz w:val="26"/>
            <w:szCs w:val="26"/>
          </w:rPr>
          <w:instrText xml:space="preserve"> PAGE   \* MERGEFORMAT </w:instrText>
        </w:r>
        <w:r w:rsidRPr="00E42E23">
          <w:rPr>
            <w:sz w:val="26"/>
            <w:szCs w:val="26"/>
          </w:rPr>
          <w:fldChar w:fldCharType="separate"/>
        </w:r>
        <w:r w:rsidR="006A7F65">
          <w:rPr>
            <w:noProof/>
            <w:sz w:val="26"/>
            <w:szCs w:val="26"/>
          </w:rPr>
          <w:t>2</w:t>
        </w:r>
        <w:r w:rsidRPr="00E42E23">
          <w:rPr>
            <w:noProof/>
            <w:sz w:val="26"/>
            <w:szCs w:val="26"/>
          </w:rPr>
          <w:fldChar w:fldCharType="end"/>
        </w:r>
      </w:p>
    </w:sdtContent>
  </w:sdt>
  <w:p w:rsidR="00C41B2C" w:rsidRDefault="00C41B2C">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2B" w:rsidRDefault="009E412B">
      <w:r>
        <w:separator/>
      </w:r>
    </w:p>
  </w:footnote>
  <w:footnote w:type="continuationSeparator" w:id="0">
    <w:p w:rsidR="009E412B" w:rsidRDefault="009E4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82472"/>
    <w:multiLevelType w:val="hybridMultilevel"/>
    <w:tmpl w:val="AC46682E"/>
    <w:lvl w:ilvl="0" w:tplc="043CE4CC">
      <w:numFmt w:val="bullet"/>
      <w:lvlText w:val="-"/>
      <w:lvlJc w:val="left"/>
      <w:pPr>
        <w:ind w:left="200" w:hanging="160"/>
      </w:pPr>
      <w:rPr>
        <w:rFonts w:ascii="Times New Roman" w:eastAsia="Times New Roman" w:hAnsi="Times New Roman" w:cs="Times New Roman" w:hint="default"/>
        <w:w w:val="99"/>
        <w:sz w:val="28"/>
        <w:szCs w:val="28"/>
        <w:lang w:val="en-US" w:eastAsia="en-US" w:bidi="en-US"/>
      </w:rPr>
    </w:lvl>
    <w:lvl w:ilvl="1" w:tplc="1D78DCF4">
      <w:numFmt w:val="bullet"/>
      <w:lvlText w:val="•"/>
      <w:lvlJc w:val="left"/>
      <w:pPr>
        <w:ind w:left="1130" w:hanging="160"/>
      </w:pPr>
      <w:rPr>
        <w:rFonts w:hint="default"/>
        <w:lang w:val="en-US" w:eastAsia="en-US" w:bidi="en-US"/>
      </w:rPr>
    </w:lvl>
    <w:lvl w:ilvl="2" w:tplc="1980CB0C">
      <w:numFmt w:val="bullet"/>
      <w:lvlText w:val="•"/>
      <w:lvlJc w:val="left"/>
      <w:pPr>
        <w:ind w:left="2061" w:hanging="160"/>
      </w:pPr>
      <w:rPr>
        <w:rFonts w:hint="default"/>
        <w:lang w:val="en-US" w:eastAsia="en-US" w:bidi="en-US"/>
      </w:rPr>
    </w:lvl>
    <w:lvl w:ilvl="3" w:tplc="3F389320">
      <w:numFmt w:val="bullet"/>
      <w:lvlText w:val="•"/>
      <w:lvlJc w:val="left"/>
      <w:pPr>
        <w:ind w:left="2991" w:hanging="160"/>
      </w:pPr>
      <w:rPr>
        <w:rFonts w:hint="default"/>
        <w:lang w:val="en-US" w:eastAsia="en-US" w:bidi="en-US"/>
      </w:rPr>
    </w:lvl>
    <w:lvl w:ilvl="4" w:tplc="D4649A74">
      <w:numFmt w:val="bullet"/>
      <w:lvlText w:val="•"/>
      <w:lvlJc w:val="left"/>
      <w:pPr>
        <w:ind w:left="3922" w:hanging="160"/>
      </w:pPr>
      <w:rPr>
        <w:rFonts w:hint="default"/>
        <w:lang w:val="en-US" w:eastAsia="en-US" w:bidi="en-US"/>
      </w:rPr>
    </w:lvl>
    <w:lvl w:ilvl="5" w:tplc="C7545692">
      <w:numFmt w:val="bullet"/>
      <w:lvlText w:val="•"/>
      <w:lvlJc w:val="left"/>
      <w:pPr>
        <w:ind w:left="4852" w:hanging="160"/>
      </w:pPr>
      <w:rPr>
        <w:rFonts w:hint="default"/>
        <w:lang w:val="en-US" w:eastAsia="en-US" w:bidi="en-US"/>
      </w:rPr>
    </w:lvl>
    <w:lvl w:ilvl="6" w:tplc="8FC4F95C">
      <w:numFmt w:val="bullet"/>
      <w:lvlText w:val="•"/>
      <w:lvlJc w:val="left"/>
      <w:pPr>
        <w:ind w:left="5783" w:hanging="160"/>
      </w:pPr>
      <w:rPr>
        <w:rFonts w:hint="default"/>
        <w:lang w:val="en-US" w:eastAsia="en-US" w:bidi="en-US"/>
      </w:rPr>
    </w:lvl>
    <w:lvl w:ilvl="7" w:tplc="C70C90D4">
      <w:numFmt w:val="bullet"/>
      <w:lvlText w:val="•"/>
      <w:lvlJc w:val="left"/>
      <w:pPr>
        <w:ind w:left="6713" w:hanging="160"/>
      </w:pPr>
      <w:rPr>
        <w:rFonts w:hint="default"/>
        <w:lang w:val="en-US" w:eastAsia="en-US" w:bidi="en-US"/>
      </w:rPr>
    </w:lvl>
    <w:lvl w:ilvl="8" w:tplc="9A7875CA">
      <w:numFmt w:val="bullet"/>
      <w:lvlText w:val="•"/>
      <w:lvlJc w:val="left"/>
      <w:pPr>
        <w:ind w:left="7644" w:hanging="160"/>
      </w:pPr>
      <w:rPr>
        <w:rFonts w:hint="default"/>
        <w:lang w:val="en-US" w:eastAsia="en-US" w:bidi="en-US"/>
      </w:rPr>
    </w:lvl>
  </w:abstractNum>
  <w:abstractNum w:abstractNumId="1">
    <w:nsid w:val="22F07D9D"/>
    <w:multiLevelType w:val="hybridMultilevel"/>
    <w:tmpl w:val="990C060C"/>
    <w:lvl w:ilvl="0" w:tplc="73C019F4">
      <w:numFmt w:val="bullet"/>
      <w:lvlText w:val="-"/>
      <w:lvlJc w:val="left"/>
      <w:pPr>
        <w:ind w:left="200" w:hanging="165"/>
      </w:pPr>
      <w:rPr>
        <w:rFonts w:ascii="Times New Roman" w:eastAsia="Times New Roman" w:hAnsi="Times New Roman" w:cs="Times New Roman" w:hint="default"/>
        <w:w w:val="99"/>
        <w:sz w:val="28"/>
        <w:szCs w:val="28"/>
        <w:lang w:val="en-US" w:eastAsia="en-US" w:bidi="en-US"/>
      </w:rPr>
    </w:lvl>
    <w:lvl w:ilvl="1" w:tplc="17A449C4">
      <w:numFmt w:val="bullet"/>
      <w:lvlText w:val="•"/>
      <w:lvlJc w:val="left"/>
      <w:pPr>
        <w:ind w:left="1130" w:hanging="165"/>
      </w:pPr>
      <w:rPr>
        <w:rFonts w:hint="default"/>
        <w:lang w:val="en-US" w:eastAsia="en-US" w:bidi="en-US"/>
      </w:rPr>
    </w:lvl>
    <w:lvl w:ilvl="2" w:tplc="6C94CCEA">
      <w:numFmt w:val="bullet"/>
      <w:lvlText w:val="•"/>
      <w:lvlJc w:val="left"/>
      <w:pPr>
        <w:ind w:left="2061" w:hanging="165"/>
      </w:pPr>
      <w:rPr>
        <w:rFonts w:hint="default"/>
        <w:lang w:val="en-US" w:eastAsia="en-US" w:bidi="en-US"/>
      </w:rPr>
    </w:lvl>
    <w:lvl w:ilvl="3" w:tplc="CDF48C18">
      <w:numFmt w:val="bullet"/>
      <w:lvlText w:val="•"/>
      <w:lvlJc w:val="left"/>
      <w:pPr>
        <w:ind w:left="2991" w:hanging="165"/>
      </w:pPr>
      <w:rPr>
        <w:rFonts w:hint="default"/>
        <w:lang w:val="en-US" w:eastAsia="en-US" w:bidi="en-US"/>
      </w:rPr>
    </w:lvl>
    <w:lvl w:ilvl="4" w:tplc="059A1E62">
      <w:numFmt w:val="bullet"/>
      <w:lvlText w:val="•"/>
      <w:lvlJc w:val="left"/>
      <w:pPr>
        <w:ind w:left="3922" w:hanging="165"/>
      </w:pPr>
      <w:rPr>
        <w:rFonts w:hint="default"/>
        <w:lang w:val="en-US" w:eastAsia="en-US" w:bidi="en-US"/>
      </w:rPr>
    </w:lvl>
    <w:lvl w:ilvl="5" w:tplc="DCBE1636">
      <w:numFmt w:val="bullet"/>
      <w:lvlText w:val="•"/>
      <w:lvlJc w:val="left"/>
      <w:pPr>
        <w:ind w:left="4852" w:hanging="165"/>
      </w:pPr>
      <w:rPr>
        <w:rFonts w:hint="default"/>
        <w:lang w:val="en-US" w:eastAsia="en-US" w:bidi="en-US"/>
      </w:rPr>
    </w:lvl>
    <w:lvl w:ilvl="6" w:tplc="9B582958">
      <w:numFmt w:val="bullet"/>
      <w:lvlText w:val="•"/>
      <w:lvlJc w:val="left"/>
      <w:pPr>
        <w:ind w:left="5783" w:hanging="165"/>
      </w:pPr>
      <w:rPr>
        <w:rFonts w:hint="default"/>
        <w:lang w:val="en-US" w:eastAsia="en-US" w:bidi="en-US"/>
      </w:rPr>
    </w:lvl>
    <w:lvl w:ilvl="7" w:tplc="9056B18E">
      <w:numFmt w:val="bullet"/>
      <w:lvlText w:val="•"/>
      <w:lvlJc w:val="left"/>
      <w:pPr>
        <w:ind w:left="6713" w:hanging="165"/>
      </w:pPr>
      <w:rPr>
        <w:rFonts w:hint="default"/>
        <w:lang w:val="en-US" w:eastAsia="en-US" w:bidi="en-US"/>
      </w:rPr>
    </w:lvl>
    <w:lvl w:ilvl="8" w:tplc="2F7C0BD8">
      <w:numFmt w:val="bullet"/>
      <w:lvlText w:val="•"/>
      <w:lvlJc w:val="left"/>
      <w:pPr>
        <w:ind w:left="7644" w:hanging="165"/>
      </w:pPr>
      <w:rPr>
        <w:rFonts w:hint="default"/>
        <w:lang w:val="en-US" w:eastAsia="en-US" w:bidi="en-US"/>
      </w:rPr>
    </w:lvl>
  </w:abstractNum>
  <w:abstractNum w:abstractNumId="2">
    <w:nsid w:val="34852276"/>
    <w:multiLevelType w:val="hybridMultilevel"/>
    <w:tmpl w:val="75302140"/>
    <w:lvl w:ilvl="0" w:tplc="1206D644">
      <w:numFmt w:val="bullet"/>
      <w:lvlText w:val="-"/>
      <w:lvlJc w:val="left"/>
      <w:pPr>
        <w:ind w:left="330" w:hanging="130"/>
      </w:pPr>
      <w:rPr>
        <w:rFonts w:ascii="Times New Roman" w:eastAsia="Times New Roman" w:hAnsi="Times New Roman" w:cs="Times New Roman" w:hint="default"/>
        <w:w w:val="99"/>
        <w:sz w:val="22"/>
        <w:szCs w:val="22"/>
        <w:lang w:val="en-US" w:eastAsia="en-US" w:bidi="en-US"/>
      </w:rPr>
    </w:lvl>
    <w:lvl w:ilvl="1" w:tplc="71B24B6E">
      <w:numFmt w:val="bullet"/>
      <w:lvlText w:val="•"/>
      <w:lvlJc w:val="left"/>
      <w:pPr>
        <w:ind w:left="834" w:hanging="130"/>
      </w:pPr>
      <w:rPr>
        <w:rFonts w:hint="default"/>
        <w:lang w:val="en-US" w:eastAsia="en-US" w:bidi="en-US"/>
      </w:rPr>
    </w:lvl>
    <w:lvl w:ilvl="2" w:tplc="2ED40710">
      <w:numFmt w:val="bullet"/>
      <w:lvlText w:val="•"/>
      <w:lvlJc w:val="left"/>
      <w:pPr>
        <w:ind w:left="1328" w:hanging="130"/>
      </w:pPr>
      <w:rPr>
        <w:rFonts w:hint="default"/>
        <w:lang w:val="en-US" w:eastAsia="en-US" w:bidi="en-US"/>
      </w:rPr>
    </w:lvl>
    <w:lvl w:ilvl="3" w:tplc="53D45620">
      <w:numFmt w:val="bullet"/>
      <w:lvlText w:val="•"/>
      <w:lvlJc w:val="left"/>
      <w:pPr>
        <w:ind w:left="1822" w:hanging="130"/>
      </w:pPr>
      <w:rPr>
        <w:rFonts w:hint="default"/>
        <w:lang w:val="en-US" w:eastAsia="en-US" w:bidi="en-US"/>
      </w:rPr>
    </w:lvl>
    <w:lvl w:ilvl="4" w:tplc="91DE8C90">
      <w:numFmt w:val="bullet"/>
      <w:lvlText w:val="•"/>
      <w:lvlJc w:val="left"/>
      <w:pPr>
        <w:ind w:left="2316" w:hanging="130"/>
      </w:pPr>
      <w:rPr>
        <w:rFonts w:hint="default"/>
        <w:lang w:val="en-US" w:eastAsia="en-US" w:bidi="en-US"/>
      </w:rPr>
    </w:lvl>
    <w:lvl w:ilvl="5" w:tplc="0E621138">
      <w:numFmt w:val="bullet"/>
      <w:lvlText w:val="•"/>
      <w:lvlJc w:val="left"/>
      <w:pPr>
        <w:ind w:left="2810" w:hanging="130"/>
      </w:pPr>
      <w:rPr>
        <w:rFonts w:hint="default"/>
        <w:lang w:val="en-US" w:eastAsia="en-US" w:bidi="en-US"/>
      </w:rPr>
    </w:lvl>
    <w:lvl w:ilvl="6" w:tplc="EA962064">
      <w:numFmt w:val="bullet"/>
      <w:lvlText w:val="•"/>
      <w:lvlJc w:val="left"/>
      <w:pPr>
        <w:ind w:left="3304" w:hanging="130"/>
      </w:pPr>
      <w:rPr>
        <w:rFonts w:hint="default"/>
        <w:lang w:val="en-US" w:eastAsia="en-US" w:bidi="en-US"/>
      </w:rPr>
    </w:lvl>
    <w:lvl w:ilvl="7" w:tplc="E4E8592E">
      <w:numFmt w:val="bullet"/>
      <w:lvlText w:val="•"/>
      <w:lvlJc w:val="left"/>
      <w:pPr>
        <w:ind w:left="3798" w:hanging="130"/>
      </w:pPr>
      <w:rPr>
        <w:rFonts w:hint="default"/>
        <w:lang w:val="en-US" w:eastAsia="en-US" w:bidi="en-US"/>
      </w:rPr>
    </w:lvl>
    <w:lvl w:ilvl="8" w:tplc="AA3C4D6A">
      <w:numFmt w:val="bullet"/>
      <w:lvlText w:val="•"/>
      <w:lvlJc w:val="left"/>
      <w:pPr>
        <w:ind w:left="4292" w:hanging="130"/>
      </w:pPr>
      <w:rPr>
        <w:rFonts w:hint="default"/>
        <w:lang w:val="en-US" w:eastAsia="en-US" w:bidi="en-US"/>
      </w:rPr>
    </w:lvl>
  </w:abstractNum>
  <w:abstractNum w:abstractNumId="3">
    <w:nsid w:val="55CB22A6"/>
    <w:multiLevelType w:val="hybridMultilevel"/>
    <w:tmpl w:val="6FFA3B5C"/>
    <w:lvl w:ilvl="0" w:tplc="98801192">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5E9F562A"/>
    <w:multiLevelType w:val="hybridMultilevel"/>
    <w:tmpl w:val="7F5C50EA"/>
    <w:lvl w:ilvl="0" w:tplc="922E80C6">
      <w:start w:val="1"/>
      <w:numFmt w:val="decimal"/>
      <w:lvlText w:val="%1."/>
      <w:lvlJc w:val="left"/>
      <w:pPr>
        <w:ind w:left="200" w:hanging="280"/>
      </w:pPr>
      <w:rPr>
        <w:rFonts w:ascii="Times New Roman" w:eastAsia="Times New Roman" w:hAnsi="Times New Roman" w:cs="Times New Roman" w:hint="default"/>
        <w:spacing w:val="-6"/>
        <w:w w:val="99"/>
        <w:sz w:val="28"/>
        <w:szCs w:val="28"/>
        <w:lang w:val="en-US" w:eastAsia="en-US" w:bidi="en-US"/>
      </w:rPr>
    </w:lvl>
    <w:lvl w:ilvl="1" w:tplc="C5420FF2">
      <w:numFmt w:val="bullet"/>
      <w:lvlText w:val="•"/>
      <w:lvlJc w:val="left"/>
      <w:pPr>
        <w:ind w:left="1130" w:hanging="280"/>
      </w:pPr>
      <w:rPr>
        <w:rFonts w:hint="default"/>
        <w:lang w:val="en-US" w:eastAsia="en-US" w:bidi="en-US"/>
      </w:rPr>
    </w:lvl>
    <w:lvl w:ilvl="2" w:tplc="FE72F2F4">
      <w:numFmt w:val="bullet"/>
      <w:lvlText w:val="•"/>
      <w:lvlJc w:val="left"/>
      <w:pPr>
        <w:ind w:left="2061" w:hanging="280"/>
      </w:pPr>
      <w:rPr>
        <w:rFonts w:hint="default"/>
        <w:lang w:val="en-US" w:eastAsia="en-US" w:bidi="en-US"/>
      </w:rPr>
    </w:lvl>
    <w:lvl w:ilvl="3" w:tplc="0EBE12A0">
      <w:numFmt w:val="bullet"/>
      <w:lvlText w:val="•"/>
      <w:lvlJc w:val="left"/>
      <w:pPr>
        <w:ind w:left="2991" w:hanging="280"/>
      </w:pPr>
      <w:rPr>
        <w:rFonts w:hint="default"/>
        <w:lang w:val="en-US" w:eastAsia="en-US" w:bidi="en-US"/>
      </w:rPr>
    </w:lvl>
    <w:lvl w:ilvl="4" w:tplc="EF785498">
      <w:numFmt w:val="bullet"/>
      <w:lvlText w:val="•"/>
      <w:lvlJc w:val="left"/>
      <w:pPr>
        <w:ind w:left="3922" w:hanging="280"/>
      </w:pPr>
      <w:rPr>
        <w:rFonts w:hint="default"/>
        <w:lang w:val="en-US" w:eastAsia="en-US" w:bidi="en-US"/>
      </w:rPr>
    </w:lvl>
    <w:lvl w:ilvl="5" w:tplc="E3B29E80">
      <w:numFmt w:val="bullet"/>
      <w:lvlText w:val="•"/>
      <w:lvlJc w:val="left"/>
      <w:pPr>
        <w:ind w:left="4852" w:hanging="280"/>
      </w:pPr>
      <w:rPr>
        <w:rFonts w:hint="default"/>
        <w:lang w:val="en-US" w:eastAsia="en-US" w:bidi="en-US"/>
      </w:rPr>
    </w:lvl>
    <w:lvl w:ilvl="6" w:tplc="1DBADCE4">
      <w:numFmt w:val="bullet"/>
      <w:lvlText w:val="•"/>
      <w:lvlJc w:val="left"/>
      <w:pPr>
        <w:ind w:left="5783" w:hanging="280"/>
      </w:pPr>
      <w:rPr>
        <w:rFonts w:hint="default"/>
        <w:lang w:val="en-US" w:eastAsia="en-US" w:bidi="en-US"/>
      </w:rPr>
    </w:lvl>
    <w:lvl w:ilvl="7" w:tplc="A314B704">
      <w:numFmt w:val="bullet"/>
      <w:lvlText w:val="•"/>
      <w:lvlJc w:val="left"/>
      <w:pPr>
        <w:ind w:left="6713" w:hanging="280"/>
      </w:pPr>
      <w:rPr>
        <w:rFonts w:hint="default"/>
        <w:lang w:val="en-US" w:eastAsia="en-US" w:bidi="en-US"/>
      </w:rPr>
    </w:lvl>
    <w:lvl w:ilvl="8" w:tplc="C7DCF844">
      <w:numFmt w:val="bullet"/>
      <w:lvlText w:val="•"/>
      <w:lvlJc w:val="left"/>
      <w:pPr>
        <w:ind w:left="7644" w:hanging="280"/>
      </w:pPr>
      <w:rPr>
        <w:rFonts w:hint="default"/>
        <w:lang w:val="en-US" w:eastAsia="en-US" w:bidi="en-US"/>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2C"/>
    <w:rsid w:val="00015469"/>
    <w:rsid w:val="00095AA3"/>
    <w:rsid w:val="000B4E80"/>
    <w:rsid w:val="000E7AD5"/>
    <w:rsid w:val="00233DD6"/>
    <w:rsid w:val="002455AD"/>
    <w:rsid w:val="002F01C7"/>
    <w:rsid w:val="003E6532"/>
    <w:rsid w:val="0057236C"/>
    <w:rsid w:val="005946F0"/>
    <w:rsid w:val="005E36D9"/>
    <w:rsid w:val="00635111"/>
    <w:rsid w:val="006A7F65"/>
    <w:rsid w:val="0074275B"/>
    <w:rsid w:val="007B22EC"/>
    <w:rsid w:val="007C4998"/>
    <w:rsid w:val="008B171C"/>
    <w:rsid w:val="0091645B"/>
    <w:rsid w:val="009E412B"/>
    <w:rsid w:val="00A366AD"/>
    <w:rsid w:val="00A82C7B"/>
    <w:rsid w:val="00AC3DC3"/>
    <w:rsid w:val="00AC50A4"/>
    <w:rsid w:val="00AF542B"/>
    <w:rsid w:val="00B268A0"/>
    <w:rsid w:val="00B801C0"/>
    <w:rsid w:val="00B91636"/>
    <w:rsid w:val="00C24BBB"/>
    <w:rsid w:val="00C25767"/>
    <w:rsid w:val="00C3403E"/>
    <w:rsid w:val="00C41B2C"/>
    <w:rsid w:val="00C60708"/>
    <w:rsid w:val="00C624BC"/>
    <w:rsid w:val="00CE25E2"/>
    <w:rsid w:val="00DA23CE"/>
    <w:rsid w:val="00DD3CA7"/>
    <w:rsid w:val="00E302A0"/>
    <w:rsid w:val="00E42E23"/>
    <w:rsid w:val="00E43F9B"/>
    <w:rsid w:val="00E5527E"/>
    <w:rsid w:val="00E92C8B"/>
    <w:rsid w:val="00F23795"/>
    <w:rsid w:val="00F803B5"/>
    <w:rsid w:val="00FF3E90"/>
    <w:rsid w:val="00FF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8"/>
      <w:ind w:left="1896"/>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8"/>
      <w:ind w:left="200"/>
    </w:pPr>
    <w:rPr>
      <w:sz w:val="28"/>
      <w:szCs w:val="28"/>
    </w:rPr>
  </w:style>
  <w:style w:type="paragraph" w:styleId="ListParagraph">
    <w:name w:val="List Paragraph"/>
    <w:basedOn w:val="Normal"/>
    <w:uiPriority w:val="1"/>
    <w:qFormat/>
    <w:pPr>
      <w:spacing w:before="168"/>
      <w:ind w:left="200" w:firstLine="711"/>
    </w:pPr>
  </w:style>
  <w:style w:type="paragraph" w:customStyle="1" w:styleId="TableParagraph">
    <w:name w:val="Table Paragraph"/>
    <w:basedOn w:val="Normal"/>
    <w:uiPriority w:val="1"/>
    <w:qFormat/>
    <w:pPr>
      <w:ind w:left="330"/>
    </w:pPr>
  </w:style>
  <w:style w:type="paragraph" w:styleId="Header">
    <w:name w:val="header"/>
    <w:basedOn w:val="Normal"/>
    <w:link w:val="HeaderChar"/>
    <w:uiPriority w:val="99"/>
    <w:rsid w:val="000B4E80"/>
    <w:pPr>
      <w:widowControl/>
      <w:tabs>
        <w:tab w:val="center" w:pos="4320"/>
        <w:tab w:val="right" w:pos="8640"/>
      </w:tabs>
      <w:autoSpaceDE/>
      <w:autoSpaceDN/>
    </w:pPr>
    <w:rPr>
      <w:sz w:val="24"/>
      <w:szCs w:val="24"/>
      <w:lang w:bidi="ar-SA"/>
    </w:rPr>
  </w:style>
  <w:style w:type="character" w:customStyle="1" w:styleId="HeaderChar">
    <w:name w:val="Header Char"/>
    <w:basedOn w:val="DefaultParagraphFont"/>
    <w:link w:val="Header"/>
    <w:uiPriority w:val="99"/>
    <w:rsid w:val="000B4E80"/>
    <w:rPr>
      <w:rFonts w:ascii="Times New Roman" w:eastAsia="Times New Roman" w:hAnsi="Times New Roman" w:cs="Times New Roman"/>
      <w:sz w:val="24"/>
      <w:szCs w:val="24"/>
    </w:rPr>
  </w:style>
  <w:style w:type="paragraph" w:styleId="NormalWeb">
    <w:name w:val="Normal (Web)"/>
    <w:basedOn w:val="Normal"/>
    <w:rsid w:val="000B4E80"/>
    <w:pPr>
      <w:widowControl/>
      <w:autoSpaceDE/>
      <w:autoSpaceDN/>
      <w:spacing w:before="100" w:beforeAutospacing="1" w:after="100" w:afterAutospacing="1"/>
    </w:pPr>
    <w:rPr>
      <w:sz w:val="24"/>
      <w:szCs w:val="24"/>
      <w:lang w:bidi="ar-SA"/>
    </w:rPr>
  </w:style>
  <w:style w:type="character" w:customStyle="1" w:styleId="apple-converted-space">
    <w:name w:val="apple-converted-space"/>
    <w:basedOn w:val="DefaultParagraphFont"/>
    <w:rsid w:val="000B4E80"/>
  </w:style>
  <w:style w:type="paragraph" w:customStyle="1" w:styleId="CharCharCharCharCharCharChar">
    <w:name w:val="Char Char Char Char Char Char Char"/>
    <w:basedOn w:val="Normal"/>
    <w:semiHidden/>
    <w:rsid w:val="000B4E80"/>
    <w:pPr>
      <w:widowControl/>
      <w:autoSpaceDE/>
      <w:autoSpaceDN/>
      <w:spacing w:after="160" w:line="240" w:lineRule="exact"/>
    </w:pPr>
    <w:rPr>
      <w:rFonts w:ascii="Arial" w:hAnsi="Arial"/>
      <w:lang w:bidi="ar-SA"/>
    </w:rPr>
  </w:style>
  <w:style w:type="paragraph" w:styleId="BalloonText">
    <w:name w:val="Balloon Text"/>
    <w:basedOn w:val="Normal"/>
    <w:link w:val="BalloonTextChar"/>
    <w:uiPriority w:val="99"/>
    <w:semiHidden/>
    <w:unhideWhenUsed/>
    <w:rsid w:val="000B4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E80"/>
    <w:rPr>
      <w:rFonts w:ascii="Segoe UI" w:eastAsia="Times New Roman" w:hAnsi="Segoe UI" w:cs="Segoe UI"/>
      <w:sz w:val="18"/>
      <w:szCs w:val="18"/>
      <w:lang w:bidi="en-US"/>
    </w:rPr>
  </w:style>
  <w:style w:type="paragraph" w:styleId="Footer">
    <w:name w:val="footer"/>
    <w:basedOn w:val="Normal"/>
    <w:link w:val="FooterChar"/>
    <w:uiPriority w:val="99"/>
    <w:unhideWhenUsed/>
    <w:rsid w:val="00E42E23"/>
    <w:pPr>
      <w:tabs>
        <w:tab w:val="center" w:pos="4680"/>
        <w:tab w:val="right" w:pos="9360"/>
      </w:tabs>
    </w:pPr>
  </w:style>
  <w:style w:type="character" w:customStyle="1" w:styleId="FooterChar">
    <w:name w:val="Footer Char"/>
    <w:basedOn w:val="DefaultParagraphFont"/>
    <w:link w:val="Footer"/>
    <w:uiPriority w:val="99"/>
    <w:rsid w:val="00E42E23"/>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8"/>
      <w:ind w:left="1896"/>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8"/>
      <w:ind w:left="200"/>
    </w:pPr>
    <w:rPr>
      <w:sz w:val="28"/>
      <w:szCs w:val="28"/>
    </w:rPr>
  </w:style>
  <w:style w:type="paragraph" w:styleId="ListParagraph">
    <w:name w:val="List Paragraph"/>
    <w:basedOn w:val="Normal"/>
    <w:uiPriority w:val="1"/>
    <w:qFormat/>
    <w:pPr>
      <w:spacing w:before="168"/>
      <w:ind w:left="200" w:firstLine="711"/>
    </w:pPr>
  </w:style>
  <w:style w:type="paragraph" w:customStyle="1" w:styleId="TableParagraph">
    <w:name w:val="Table Paragraph"/>
    <w:basedOn w:val="Normal"/>
    <w:uiPriority w:val="1"/>
    <w:qFormat/>
    <w:pPr>
      <w:ind w:left="330"/>
    </w:pPr>
  </w:style>
  <w:style w:type="paragraph" w:styleId="Header">
    <w:name w:val="header"/>
    <w:basedOn w:val="Normal"/>
    <w:link w:val="HeaderChar"/>
    <w:uiPriority w:val="99"/>
    <w:rsid w:val="000B4E80"/>
    <w:pPr>
      <w:widowControl/>
      <w:tabs>
        <w:tab w:val="center" w:pos="4320"/>
        <w:tab w:val="right" w:pos="8640"/>
      </w:tabs>
      <w:autoSpaceDE/>
      <w:autoSpaceDN/>
    </w:pPr>
    <w:rPr>
      <w:sz w:val="24"/>
      <w:szCs w:val="24"/>
      <w:lang w:bidi="ar-SA"/>
    </w:rPr>
  </w:style>
  <w:style w:type="character" w:customStyle="1" w:styleId="HeaderChar">
    <w:name w:val="Header Char"/>
    <w:basedOn w:val="DefaultParagraphFont"/>
    <w:link w:val="Header"/>
    <w:uiPriority w:val="99"/>
    <w:rsid w:val="000B4E80"/>
    <w:rPr>
      <w:rFonts w:ascii="Times New Roman" w:eastAsia="Times New Roman" w:hAnsi="Times New Roman" w:cs="Times New Roman"/>
      <w:sz w:val="24"/>
      <w:szCs w:val="24"/>
    </w:rPr>
  </w:style>
  <w:style w:type="paragraph" w:styleId="NormalWeb">
    <w:name w:val="Normal (Web)"/>
    <w:basedOn w:val="Normal"/>
    <w:rsid w:val="000B4E80"/>
    <w:pPr>
      <w:widowControl/>
      <w:autoSpaceDE/>
      <w:autoSpaceDN/>
      <w:spacing w:before="100" w:beforeAutospacing="1" w:after="100" w:afterAutospacing="1"/>
    </w:pPr>
    <w:rPr>
      <w:sz w:val="24"/>
      <w:szCs w:val="24"/>
      <w:lang w:bidi="ar-SA"/>
    </w:rPr>
  </w:style>
  <w:style w:type="character" w:customStyle="1" w:styleId="apple-converted-space">
    <w:name w:val="apple-converted-space"/>
    <w:basedOn w:val="DefaultParagraphFont"/>
    <w:rsid w:val="000B4E80"/>
  </w:style>
  <w:style w:type="paragraph" w:customStyle="1" w:styleId="CharCharCharCharCharCharChar">
    <w:name w:val="Char Char Char Char Char Char Char"/>
    <w:basedOn w:val="Normal"/>
    <w:semiHidden/>
    <w:rsid w:val="000B4E80"/>
    <w:pPr>
      <w:widowControl/>
      <w:autoSpaceDE/>
      <w:autoSpaceDN/>
      <w:spacing w:after="160" w:line="240" w:lineRule="exact"/>
    </w:pPr>
    <w:rPr>
      <w:rFonts w:ascii="Arial" w:hAnsi="Arial"/>
      <w:lang w:bidi="ar-SA"/>
    </w:rPr>
  </w:style>
  <w:style w:type="paragraph" w:styleId="BalloonText">
    <w:name w:val="Balloon Text"/>
    <w:basedOn w:val="Normal"/>
    <w:link w:val="BalloonTextChar"/>
    <w:uiPriority w:val="99"/>
    <w:semiHidden/>
    <w:unhideWhenUsed/>
    <w:rsid w:val="000B4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E80"/>
    <w:rPr>
      <w:rFonts w:ascii="Segoe UI" w:eastAsia="Times New Roman" w:hAnsi="Segoe UI" w:cs="Segoe UI"/>
      <w:sz w:val="18"/>
      <w:szCs w:val="18"/>
      <w:lang w:bidi="en-US"/>
    </w:rPr>
  </w:style>
  <w:style w:type="paragraph" w:styleId="Footer">
    <w:name w:val="footer"/>
    <w:basedOn w:val="Normal"/>
    <w:link w:val="FooterChar"/>
    <w:uiPriority w:val="99"/>
    <w:unhideWhenUsed/>
    <w:rsid w:val="00E42E23"/>
    <w:pPr>
      <w:tabs>
        <w:tab w:val="center" w:pos="4680"/>
        <w:tab w:val="right" w:pos="9360"/>
      </w:tabs>
    </w:pPr>
  </w:style>
  <w:style w:type="character" w:customStyle="1" w:styleId="FooterChar">
    <w:name w:val="Footer Char"/>
    <w:basedOn w:val="DefaultParagraphFont"/>
    <w:link w:val="Footer"/>
    <w:uiPriority w:val="99"/>
    <w:rsid w:val="00E42E2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D4ED7-68C3-4004-887F-BA954715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LAM</dc:creator>
  <cp:lastModifiedBy>Admin</cp:lastModifiedBy>
  <cp:revision>31</cp:revision>
  <cp:lastPrinted>2019-09-13T01:30:00Z</cp:lastPrinted>
  <dcterms:created xsi:type="dcterms:W3CDTF">2019-08-29T09:36:00Z</dcterms:created>
  <dcterms:modified xsi:type="dcterms:W3CDTF">2019-09-13T02:07:00Z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Microsoft Word</vt:lpwstr>
  </property>
  <property fmtid="{D5CDD505-2E9C-101B-9397-08002B2CF9AE}" pid="4" name="LastSaved">
    <vt:filetime>2019-08-29T00:00:00Z</vt:filetime>
  </property>
</Properties>
</file>